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80583299"/>
    <w:p w14:paraId="5FB53037" w14:textId="018CD334" w:rsidR="0066675B" w:rsidRDefault="00507ED3" w:rsidP="00411C22">
      <w:pPr>
        <w:spacing w:line="360" w:lineRule="auto"/>
        <w:jc w:val="center"/>
        <w:rPr>
          <w:b/>
          <w:bCs/>
        </w:rPr>
      </w:pPr>
      <w:r>
        <w:rPr>
          <w:noProof/>
          <w:color w:val="000000"/>
        </w:rPr>
        <mc:AlternateContent>
          <mc:Choice Requires="wps">
            <w:drawing>
              <wp:anchor distT="0" distB="0" distL="114300" distR="114300" simplePos="0" relativeHeight="251659264" behindDoc="0" locked="0" layoutInCell="1" allowOverlap="1" wp14:anchorId="547146C5" wp14:editId="4D5FF603">
                <wp:simplePos x="0" y="0"/>
                <wp:positionH relativeFrom="margin">
                  <wp:posOffset>-375285</wp:posOffset>
                </wp:positionH>
                <wp:positionV relativeFrom="paragraph">
                  <wp:posOffset>1270</wp:posOffset>
                </wp:positionV>
                <wp:extent cx="6143625" cy="247650"/>
                <wp:effectExtent l="0" t="0" r="9525" b="0"/>
                <wp:wrapNone/>
                <wp:docPr id="878521077"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43625" cy="247650"/>
                        </a:xfrm>
                        <a:prstGeom prst="rect">
                          <a:avLst/>
                        </a:prstGeom>
                        <a:solidFill>
                          <a:srgbClr val="E7E6E6"/>
                        </a:solidFill>
                        <a:ln w="6350">
                          <a:noFill/>
                        </a:ln>
                      </wps:spPr>
                      <wps:txbx>
                        <w:txbxContent>
                          <w:p w14:paraId="1125367C" w14:textId="66913E2D" w:rsidR="00507ED3" w:rsidRPr="001674A6" w:rsidRDefault="00507ED3" w:rsidP="00507ED3">
                            <w:pPr>
                              <w:jc w:val="center"/>
                              <w:rPr>
                                <w:b/>
                                <w:bCs/>
                              </w:rPr>
                            </w:pPr>
                            <w:r>
                              <w:rPr>
                                <w:b/>
                                <w:bCs/>
                              </w:rPr>
                              <w:t xml:space="preserve">ANEXO 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547146C5" id="_x0000_t202" coordsize="21600,21600" o:spt="202" path="m,l,21600r21600,l21600,xe">
                <v:stroke joinstyle="miter"/>
                <v:path gradientshapeok="t" o:connecttype="rect"/>
              </v:shapetype>
              <v:shape id="Caixa de Texto 5" o:spid="_x0000_s1026" type="#_x0000_t202" style="position:absolute;left:0;text-align:left;margin-left:-29.55pt;margin-top:.1pt;width:483.75pt;height:1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up0WQIAAKEEAAAOAAAAZHJzL2Uyb0RvYy54bWysVEtv2zAMvg/YfxB0X52kec2IU2RpOwwI&#10;2gLt0DMjy4kwWdQkJXb360vJSZN1Ow27yJT4/PiRnl21tWZ76bxCU/D+RY8zaQSWymwK/v3p9tOU&#10;Mx/AlKDRyIK/SM+v5h8/zBqbywFuUZfSMQpifN7Ygm9DsHmWebGVNfgLtNKQskJXQ6Cr22Slg4ai&#10;1zob9HrjrEFXWodCek+v152Sz1P8qpIi3FeVl4HpglNtIZ0unet4ZvMZ5BsHdqvEoQz4hypqUIaS&#10;voW6hgBs59QfoWolHHqswoXAOsOqUkImDISm33uH5nELViYs1Bxv39rk/19Ycbd/cEyVBZ9OpqNB&#10;vzeZcGagJqqWoFpgpWRPsg3IRrFXjfU5uTxacgrtF2yJ84Tb2xWKH55MsjObzsGTdexNW7k6fgk1&#10;I0ei4+WNAkrBBD2O+8PL8WDEmSDdYDgZjxJH2cnbOh++SqxZFAruiOJUAexXPsT8kB9NYjKPWpW3&#10;Sut0cZv1Uju2BxqHm8nN+GYcUZHLb2basIZKuaTc0ctg9O/stDkg7EBFrKFdt6SM4hrLF+qMw27O&#10;vBW3iqpcgQ8P4GiwCDMtS7ino9JISfAgcbZF9+tv79Ge+CYtZw0NasH9zx04yZn+ZmgSPveHwzjZ&#10;6TIcTQZ0ceea9bnG7OolEvg+raUVSYz2QR/FymH9TDu1iFlJBUZQ7oKHo7gM3frQTgq5WCQjmmUL&#10;YWUerTgOROTgqX0GZw9EBaL4Do8jDfk7vjrbrt2LXcBKJTJPXT30nfYgEXbY2bho5/dkdfqzzF8B&#10;AAD//wMAUEsDBBQABgAIAAAAIQBiaKVL2wAAAAcBAAAPAAAAZHJzL2Rvd25yZXYueG1sTI7BbsIw&#10;EETvlfgHa5G4gUNoEQnZIFSp54oUDtyceEki4nUUm5D+fd1TexzN6M3LDpPpxEiDay0jrFcRCOLK&#10;6pZrhPPXx3IHwnnFWnWWCeGbHBzy2UumUm2ffKKx8LUIEHapQmi871MpXdWQUW5le+LQ3exglA9x&#10;qKUe1DPATSfjKNpKo1oOD43q6b2h6l48DMLl8zb5YjT+vC0u+lReR13eJeJiPh33IDxN/m8Mv/pB&#10;HfLgVNoHayc6hOVbsg5ThBhEqJNo9wqiRNgkMcg8k//98x8AAAD//wMAUEsBAi0AFAAGAAgAAAAh&#10;ALaDOJL+AAAA4QEAABMAAAAAAAAAAAAAAAAAAAAAAFtDb250ZW50X1R5cGVzXS54bWxQSwECLQAU&#10;AAYACAAAACEAOP0h/9YAAACUAQAACwAAAAAAAAAAAAAAAAAvAQAAX3JlbHMvLnJlbHNQSwECLQAU&#10;AAYACAAAACEAhEbqdFkCAAChBAAADgAAAAAAAAAAAAAAAAAuAgAAZHJzL2Uyb0RvYy54bWxQSwEC&#10;LQAUAAYACAAAACEAYmilS9sAAAAHAQAADwAAAAAAAAAAAAAAAACzBAAAZHJzL2Rvd25yZXYueG1s&#10;UEsFBgAAAAAEAAQA8wAAALsFAAAAAA==&#10;" fillcolor="#e7e6e6" stroked="f" strokeweight=".5pt">
                <v:textbox>
                  <w:txbxContent>
                    <w:p w14:paraId="1125367C" w14:textId="66913E2D" w:rsidR="00507ED3" w:rsidRPr="001674A6" w:rsidRDefault="00507ED3" w:rsidP="00507ED3">
                      <w:pPr>
                        <w:jc w:val="center"/>
                        <w:rPr>
                          <w:b/>
                          <w:bCs/>
                        </w:rPr>
                      </w:pPr>
                      <w:r>
                        <w:rPr>
                          <w:b/>
                          <w:bCs/>
                        </w:rPr>
                        <w:t xml:space="preserve">ANEXO I </w:t>
                      </w:r>
                    </w:p>
                  </w:txbxContent>
                </v:textbox>
                <w10:wrap anchorx="margin"/>
              </v:shape>
            </w:pict>
          </mc:Fallback>
        </mc:AlternateContent>
      </w:r>
    </w:p>
    <w:p w14:paraId="429CCF15" w14:textId="14C18919" w:rsidR="0066675B" w:rsidRDefault="0066675B" w:rsidP="0066675B">
      <w:pPr>
        <w:spacing w:line="360" w:lineRule="auto"/>
        <w:jc w:val="center"/>
        <w:rPr>
          <w:b/>
          <w:bCs/>
        </w:rPr>
      </w:pPr>
      <w:r w:rsidRPr="00B1776A">
        <w:rPr>
          <w:b/>
          <w:bCs/>
        </w:rPr>
        <w:t>TERMO DE REFERÊNCIA</w:t>
      </w:r>
    </w:p>
    <w:bookmarkEnd w:id="0"/>
    <w:p w14:paraId="4370AA83" w14:textId="77777777" w:rsidR="00411C22" w:rsidRPr="00B1776A" w:rsidRDefault="00411C22" w:rsidP="00411C22">
      <w:pPr>
        <w:pStyle w:val="Rodap"/>
        <w:spacing w:before="240" w:after="240"/>
        <w:ind w:right="-29"/>
        <w:rPr>
          <w:b/>
          <w:bCs/>
          <w:szCs w:val="24"/>
        </w:rPr>
      </w:pPr>
      <w:r>
        <w:rPr>
          <w:b/>
          <w:szCs w:val="24"/>
        </w:rPr>
        <w:t>1. DO OBJETO DA CONTRATAÇÃO</w:t>
      </w:r>
    </w:p>
    <w:p w14:paraId="03A29371" w14:textId="1C8AD7AD" w:rsidR="002702EB" w:rsidRDefault="00411C22" w:rsidP="002702EB">
      <w:pPr>
        <w:spacing w:before="240" w:after="240"/>
        <w:jc w:val="both"/>
      </w:pPr>
      <w:r w:rsidRPr="00A57628">
        <w:rPr>
          <w:b/>
        </w:rPr>
        <w:t>1.1.</w:t>
      </w:r>
      <w:r>
        <w:t xml:space="preserve"> </w:t>
      </w:r>
      <w:r w:rsidRPr="00CE3666">
        <w:rPr>
          <w:b/>
        </w:rPr>
        <w:t>Da Definição</w:t>
      </w:r>
      <w:r w:rsidRPr="00B1776A">
        <w:rPr>
          <w:b/>
        </w:rPr>
        <w:t xml:space="preserve"> </w:t>
      </w:r>
      <w:r>
        <w:rPr>
          <w:b/>
        </w:rPr>
        <w:t>d</w:t>
      </w:r>
      <w:r w:rsidRPr="00B1776A">
        <w:rPr>
          <w:b/>
        </w:rPr>
        <w:t>o</w:t>
      </w:r>
      <w:r>
        <w:t xml:space="preserve"> </w:t>
      </w:r>
      <w:r>
        <w:rPr>
          <w:b/>
        </w:rPr>
        <w:t>O</w:t>
      </w:r>
      <w:r w:rsidRPr="00B1776A">
        <w:rPr>
          <w:b/>
        </w:rPr>
        <w:t>bjeto</w:t>
      </w:r>
      <w:r>
        <w:t>:</w:t>
      </w:r>
      <w:bookmarkStart w:id="1" w:name="_Hlk157412895"/>
      <w:r>
        <w:t xml:space="preserve"> Aquisição de gêneros alimentícios para atender as necessidades das unidades de saúde gerenciadas pelo Consórcio Público de Saúde da Microrregião de Crato - CPSMC.</w:t>
      </w:r>
    </w:p>
    <w:tbl>
      <w:tblPr>
        <w:tblW w:w="1106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1"/>
        <w:gridCol w:w="891"/>
        <w:gridCol w:w="2458"/>
        <w:gridCol w:w="1234"/>
        <w:gridCol w:w="581"/>
        <w:gridCol w:w="600"/>
        <w:gridCol w:w="562"/>
        <w:gridCol w:w="487"/>
        <w:gridCol w:w="709"/>
        <w:gridCol w:w="836"/>
        <w:gridCol w:w="1061"/>
        <w:gridCol w:w="1023"/>
      </w:tblGrid>
      <w:tr w:rsidR="00EB647A" w:rsidRPr="0017030A" w14:paraId="0B21EBB3" w14:textId="77777777" w:rsidTr="00855DBD">
        <w:trPr>
          <w:trHeight w:val="300"/>
        </w:trPr>
        <w:tc>
          <w:tcPr>
            <w:tcW w:w="621" w:type="dxa"/>
            <w:shd w:val="clear" w:color="000000" w:fill="E7E6E6"/>
            <w:noWrap/>
            <w:vAlign w:val="center"/>
            <w:hideMark/>
          </w:tcPr>
          <w:p w14:paraId="0C990193" w14:textId="77777777" w:rsidR="00EB647A" w:rsidRPr="00962FA6" w:rsidRDefault="00EB647A" w:rsidP="00855DBD">
            <w:pPr>
              <w:widowControl/>
              <w:suppressAutoHyphens w:val="0"/>
              <w:jc w:val="center"/>
              <w:rPr>
                <w:rFonts w:eastAsia="Times New Roman" w:cs="Times New Roman"/>
                <w:b/>
                <w:bCs/>
                <w:color w:val="000000"/>
                <w:kern w:val="0"/>
                <w:sz w:val="16"/>
                <w:szCs w:val="16"/>
                <w:lang w:eastAsia="pt-BR" w:bidi="ar-SA"/>
              </w:rPr>
            </w:pPr>
            <w:r w:rsidRPr="0017030A">
              <w:rPr>
                <w:rFonts w:eastAsia="Times New Roman" w:cs="Times New Roman"/>
                <w:b/>
                <w:bCs/>
                <w:color w:val="000000"/>
                <w:kern w:val="0"/>
                <w:sz w:val="16"/>
                <w:szCs w:val="16"/>
                <w:lang w:eastAsia="pt-BR" w:bidi="ar-SA"/>
              </w:rPr>
              <w:t>ITEM</w:t>
            </w:r>
          </w:p>
        </w:tc>
        <w:tc>
          <w:tcPr>
            <w:tcW w:w="891" w:type="dxa"/>
            <w:shd w:val="clear" w:color="000000" w:fill="E7E6E6"/>
            <w:vAlign w:val="center"/>
            <w:hideMark/>
          </w:tcPr>
          <w:p w14:paraId="64DE0DFC" w14:textId="77777777" w:rsidR="00EB647A" w:rsidRPr="00962FA6" w:rsidRDefault="00EB647A" w:rsidP="00855DBD">
            <w:pPr>
              <w:widowControl/>
              <w:suppressAutoHyphens w:val="0"/>
              <w:jc w:val="center"/>
              <w:rPr>
                <w:rFonts w:eastAsia="Times New Roman" w:cs="Times New Roman"/>
                <w:b/>
                <w:bCs/>
                <w:color w:val="000000"/>
                <w:kern w:val="0"/>
                <w:sz w:val="16"/>
                <w:szCs w:val="16"/>
                <w:lang w:eastAsia="pt-BR" w:bidi="ar-SA"/>
              </w:rPr>
            </w:pPr>
            <w:r w:rsidRPr="0017030A">
              <w:rPr>
                <w:rFonts w:eastAsia="Times New Roman" w:cs="Times New Roman"/>
                <w:b/>
                <w:bCs/>
                <w:color w:val="000000"/>
                <w:kern w:val="0"/>
                <w:sz w:val="16"/>
                <w:szCs w:val="16"/>
                <w:lang w:eastAsia="pt-BR" w:bidi="ar-SA"/>
              </w:rPr>
              <w:t>CÓDIGO</w:t>
            </w:r>
          </w:p>
        </w:tc>
        <w:tc>
          <w:tcPr>
            <w:tcW w:w="2458" w:type="dxa"/>
            <w:shd w:val="clear" w:color="000000" w:fill="E7E6E6"/>
            <w:noWrap/>
            <w:vAlign w:val="center"/>
            <w:hideMark/>
          </w:tcPr>
          <w:p w14:paraId="35CB757B" w14:textId="77777777" w:rsidR="00EB647A" w:rsidRPr="00962FA6" w:rsidRDefault="00EB647A" w:rsidP="00855DBD">
            <w:pPr>
              <w:widowControl/>
              <w:suppressAutoHyphens w:val="0"/>
              <w:jc w:val="center"/>
              <w:rPr>
                <w:rFonts w:eastAsia="Times New Roman" w:cs="Times New Roman"/>
                <w:b/>
                <w:bCs/>
                <w:color w:val="000000"/>
                <w:kern w:val="0"/>
                <w:sz w:val="16"/>
                <w:szCs w:val="16"/>
                <w:lang w:eastAsia="pt-BR" w:bidi="ar-SA"/>
              </w:rPr>
            </w:pPr>
            <w:r w:rsidRPr="0017030A">
              <w:rPr>
                <w:rFonts w:eastAsia="Times New Roman" w:cs="Times New Roman"/>
                <w:b/>
                <w:bCs/>
                <w:color w:val="000000"/>
                <w:kern w:val="0"/>
                <w:sz w:val="16"/>
                <w:szCs w:val="16"/>
                <w:lang w:eastAsia="pt-BR" w:bidi="ar-SA"/>
              </w:rPr>
              <w:t>ESPECIFICAÇÃO</w:t>
            </w:r>
          </w:p>
        </w:tc>
        <w:tc>
          <w:tcPr>
            <w:tcW w:w="1234" w:type="dxa"/>
            <w:shd w:val="clear" w:color="000000" w:fill="E7E6E6"/>
            <w:noWrap/>
            <w:vAlign w:val="center"/>
            <w:hideMark/>
          </w:tcPr>
          <w:p w14:paraId="5966CFF7" w14:textId="77777777" w:rsidR="00EB647A" w:rsidRPr="00962FA6" w:rsidRDefault="00EB647A" w:rsidP="00855DBD">
            <w:pPr>
              <w:widowControl/>
              <w:suppressAutoHyphens w:val="0"/>
              <w:jc w:val="center"/>
              <w:rPr>
                <w:rFonts w:eastAsia="Times New Roman" w:cs="Times New Roman"/>
                <w:b/>
                <w:bCs/>
                <w:color w:val="000000"/>
                <w:kern w:val="0"/>
                <w:sz w:val="16"/>
                <w:szCs w:val="16"/>
                <w:lang w:eastAsia="pt-BR" w:bidi="ar-SA"/>
              </w:rPr>
            </w:pPr>
            <w:r w:rsidRPr="0017030A">
              <w:rPr>
                <w:rFonts w:eastAsia="Times New Roman" w:cs="Times New Roman"/>
                <w:b/>
                <w:bCs/>
                <w:color w:val="000000"/>
                <w:kern w:val="0"/>
                <w:sz w:val="16"/>
                <w:szCs w:val="16"/>
                <w:lang w:eastAsia="pt-BR" w:bidi="ar-SA"/>
              </w:rPr>
              <w:t>UNIDADE</w:t>
            </w:r>
          </w:p>
        </w:tc>
        <w:tc>
          <w:tcPr>
            <w:tcW w:w="581" w:type="dxa"/>
            <w:shd w:val="clear" w:color="000000" w:fill="E7E6E6"/>
            <w:noWrap/>
            <w:vAlign w:val="center"/>
            <w:hideMark/>
          </w:tcPr>
          <w:p w14:paraId="5845203A" w14:textId="77777777" w:rsidR="00EB647A" w:rsidRPr="00962FA6" w:rsidRDefault="00EB647A" w:rsidP="00855DBD">
            <w:pPr>
              <w:widowControl/>
              <w:suppressAutoHyphens w:val="0"/>
              <w:jc w:val="center"/>
              <w:rPr>
                <w:rFonts w:eastAsia="Times New Roman" w:cs="Times New Roman"/>
                <w:b/>
                <w:bCs/>
                <w:color w:val="000000"/>
                <w:kern w:val="0"/>
                <w:sz w:val="16"/>
                <w:szCs w:val="16"/>
                <w:lang w:eastAsia="pt-BR" w:bidi="ar-SA"/>
              </w:rPr>
            </w:pPr>
            <w:r w:rsidRPr="0017030A">
              <w:rPr>
                <w:rFonts w:eastAsia="Times New Roman" w:cs="Times New Roman"/>
                <w:b/>
                <w:bCs/>
                <w:color w:val="000000"/>
                <w:kern w:val="0"/>
                <w:sz w:val="16"/>
                <w:szCs w:val="16"/>
                <w:lang w:eastAsia="pt-BR" w:bidi="ar-SA"/>
              </w:rPr>
              <w:t>POLI I</w:t>
            </w:r>
          </w:p>
        </w:tc>
        <w:tc>
          <w:tcPr>
            <w:tcW w:w="600" w:type="dxa"/>
            <w:shd w:val="clear" w:color="000000" w:fill="E7E6E6"/>
            <w:noWrap/>
            <w:vAlign w:val="center"/>
            <w:hideMark/>
          </w:tcPr>
          <w:p w14:paraId="6EF247AE" w14:textId="77777777" w:rsidR="00EB647A" w:rsidRPr="00962FA6" w:rsidRDefault="00EB647A" w:rsidP="00855DBD">
            <w:pPr>
              <w:widowControl/>
              <w:suppressAutoHyphens w:val="0"/>
              <w:jc w:val="center"/>
              <w:rPr>
                <w:rFonts w:eastAsia="Times New Roman" w:cs="Times New Roman"/>
                <w:b/>
                <w:bCs/>
                <w:color w:val="000000"/>
                <w:kern w:val="0"/>
                <w:sz w:val="16"/>
                <w:szCs w:val="16"/>
                <w:lang w:eastAsia="pt-BR" w:bidi="ar-SA"/>
              </w:rPr>
            </w:pPr>
            <w:r w:rsidRPr="0017030A">
              <w:rPr>
                <w:rFonts w:eastAsia="Times New Roman" w:cs="Times New Roman"/>
                <w:b/>
                <w:bCs/>
                <w:color w:val="000000"/>
                <w:kern w:val="0"/>
                <w:sz w:val="16"/>
                <w:szCs w:val="16"/>
                <w:lang w:eastAsia="pt-BR" w:bidi="ar-SA"/>
              </w:rPr>
              <w:t>POLI II</w:t>
            </w:r>
          </w:p>
        </w:tc>
        <w:tc>
          <w:tcPr>
            <w:tcW w:w="562" w:type="dxa"/>
            <w:shd w:val="clear" w:color="000000" w:fill="E7E6E6"/>
            <w:noWrap/>
            <w:vAlign w:val="center"/>
            <w:hideMark/>
          </w:tcPr>
          <w:p w14:paraId="5FB4CCA7" w14:textId="77777777" w:rsidR="00EB647A" w:rsidRPr="00962FA6" w:rsidRDefault="00EB647A" w:rsidP="00855DBD">
            <w:pPr>
              <w:widowControl/>
              <w:suppressAutoHyphens w:val="0"/>
              <w:jc w:val="center"/>
              <w:rPr>
                <w:rFonts w:eastAsia="Times New Roman" w:cs="Times New Roman"/>
                <w:b/>
                <w:bCs/>
                <w:color w:val="000000"/>
                <w:kern w:val="0"/>
                <w:sz w:val="16"/>
                <w:szCs w:val="16"/>
                <w:lang w:eastAsia="pt-BR" w:bidi="ar-SA"/>
              </w:rPr>
            </w:pPr>
            <w:r w:rsidRPr="0017030A">
              <w:rPr>
                <w:rFonts w:eastAsia="Times New Roman" w:cs="Times New Roman"/>
                <w:b/>
                <w:bCs/>
                <w:color w:val="000000"/>
                <w:kern w:val="0"/>
                <w:sz w:val="16"/>
                <w:szCs w:val="16"/>
                <w:lang w:eastAsia="pt-BR" w:bidi="ar-SA"/>
              </w:rPr>
              <w:t>CER IV</w:t>
            </w:r>
          </w:p>
        </w:tc>
        <w:tc>
          <w:tcPr>
            <w:tcW w:w="487" w:type="dxa"/>
            <w:shd w:val="clear" w:color="000000" w:fill="E7E6E6"/>
            <w:noWrap/>
            <w:vAlign w:val="center"/>
            <w:hideMark/>
          </w:tcPr>
          <w:p w14:paraId="361C18FB" w14:textId="77777777" w:rsidR="00EB647A" w:rsidRPr="00962FA6" w:rsidRDefault="00EB647A" w:rsidP="00855DBD">
            <w:pPr>
              <w:widowControl/>
              <w:suppressAutoHyphens w:val="0"/>
              <w:jc w:val="center"/>
              <w:rPr>
                <w:rFonts w:eastAsia="Times New Roman" w:cs="Times New Roman"/>
                <w:b/>
                <w:bCs/>
                <w:color w:val="000000"/>
                <w:kern w:val="0"/>
                <w:sz w:val="16"/>
                <w:szCs w:val="16"/>
                <w:lang w:eastAsia="pt-BR" w:bidi="ar-SA"/>
              </w:rPr>
            </w:pPr>
            <w:r w:rsidRPr="0017030A">
              <w:rPr>
                <w:rFonts w:eastAsia="Times New Roman" w:cs="Times New Roman"/>
                <w:b/>
                <w:bCs/>
                <w:color w:val="000000"/>
                <w:kern w:val="0"/>
                <w:sz w:val="16"/>
                <w:szCs w:val="16"/>
                <w:lang w:eastAsia="pt-BR" w:bidi="ar-SA"/>
              </w:rPr>
              <w:t>CEO</w:t>
            </w:r>
          </w:p>
        </w:tc>
        <w:tc>
          <w:tcPr>
            <w:tcW w:w="709" w:type="dxa"/>
            <w:shd w:val="clear" w:color="000000" w:fill="E7E6E6"/>
            <w:noWrap/>
            <w:vAlign w:val="center"/>
            <w:hideMark/>
          </w:tcPr>
          <w:p w14:paraId="6EF727C1" w14:textId="77777777" w:rsidR="00EB647A" w:rsidRPr="00962FA6" w:rsidRDefault="00EB647A" w:rsidP="00855DBD">
            <w:pPr>
              <w:widowControl/>
              <w:suppressAutoHyphens w:val="0"/>
              <w:jc w:val="center"/>
              <w:rPr>
                <w:rFonts w:eastAsia="Times New Roman" w:cs="Times New Roman"/>
                <w:b/>
                <w:bCs/>
                <w:color w:val="000000"/>
                <w:kern w:val="0"/>
                <w:sz w:val="16"/>
                <w:szCs w:val="16"/>
                <w:lang w:eastAsia="pt-BR" w:bidi="ar-SA"/>
              </w:rPr>
            </w:pPr>
            <w:r w:rsidRPr="0017030A">
              <w:rPr>
                <w:rFonts w:eastAsia="Times New Roman" w:cs="Times New Roman"/>
                <w:b/>
                <w:bCs/>
                <w:color w:val="000000"/>
                <w:kern w:val="0"/>
                <w:sz w:val="16"/>
                <w:szCs w:val="16"/>
                <w:lang w:eastAsia="pt-BR" w:bidi="ar-SA"/>
              </w:rPr>
              <w:t>CPSMC</w:t>
            </w:r>
          </w:p>
        </w:tc>
        <w:tc>
          <w:tcPr>
            <w:tcW w:w="836" w:type="dxa"/>
            <w:shd w:val="clear" w:color="000000" w:fill="E7E6E6"/>
            <w:noWrap/>
            <w:vAlign w:val="center"/>
            <w:hideMark/>
          </w:tcPr>
          <w:p w14:paraId="1ABCF766" w14:textId="77777777" w:rsidR="00EB647A" w:rsidRPr="00962FA6" w:rsidRDefault="00EB647A" w:rsidP="00855DBD">
            <w:pPr>
              <w:widowControl/>
              <w:suppressAutoHyphens w:val="0"/>
              <w:jc w:val="center"/>
              <w:rPr>
                <w:rFonts w:eastAsia="Times New Roman" w:cs="Times New Roman"/>
                <w:b/>
                <w:bCs/>
                <w:color w:val="000000"/>
                <w:kern w:val="0"/>
                <w:sz w:val="16"/>
                <w:szCs w:val="16"/>
                <w:lang w:eastAsia="pt-BR" w:bidi="ar-SA"/>
              </w:rPr>
            </w:pPr>
            <w:r w:rsidRPr="0017030A">
              <w:rPr>
                <w:rFonts w:eastAsia="Times New Roman" w:cs="Times New Roman"/>
                <w:b/>
                <w:bCs/>
                <w:color w:val="000000"/>
                <w:kern w:val="0"/>
                <w:sz w:val="16"/>
                <w:szCs w:val="16"/>
                <w:lang w:eastAsia="pt-BR" w:bidi="ar-SA"/>
              </w:rPr>
              <w:t>QUANT.</w:t>
            </w:r>
          </w:p>
        </w:tc>
        <w:tc>
          <w:tcPr>
            <w:tcW w:w="1061" w:type="dxa"/>
            <w:shd w:val="clear" w:color="000000" w:fill="E7E6E6"/>
            <w:noWrap/>
            <w:vAlign w:val="center"/>
            <w:hideMark/>
          </w:tcPr>
          <w:p w14:paraId="5E6BC744" w14:textId="77777777" w:rsidR="00EB647A" w:rsidRPr="00962FA6" w:rsidRDefault="00EB647A" w:rsidP="00855DBD">
            <w:pPr>
              <w:widowControl/>
              <w:suppressAutoHyphens w:val="0"/>
              <w:jc w:val="center"/>
              <w:rPr>
                <w:rFonts w:eastAsia="Times New Roman" w:cs="Times New Roman"/>
                <w:b/>
                <w:bCs/>
                <w:color w:val="000000"/>
                <w:kern w:val="0"/>
                <w:sz w:val="16"/>
                <w:szCs w:val="16"/>
                <w:lang w:eastAsia="pt-BR" w:bidi="ar-SA"/>
              </w:rPr>
            </w:pPr>
            <w:r w:rsidRPr="0017030A">
              <w:rPr>
                <w:rFonts w:eastAsia="Times New Roman" w:cs="Times New Roman"/>
                <w:b/>
                <w:bCs/>
                <w:color w:val="000000"/>
                <w:kern w:val="0"/>
                <w:sz w:val="16"/>
                <w:szCs w:val="16"/>
                <w:lang w:eastAsia="pt-BR" w:bidi="ar-SA"/>
              </w:rPr>
              <w:t>VALOR UNITÁRIO</w:t>
            </w:r>
          </w:p>
        </w:tc>
        <w:tc>
          <w:tcPr>
            <w:tcW w:w="1023" w:type="dxa"/>
            <w:shd w:val="clear" w:color="000000" w:fill="E7E6E6"/>
            <w:noWrap/>
            <w:vAlign w:val="center"/>
            <w:hideMark/>
          </w:tcPr>
          <w:p w14:paraId="67C852EB" w14:textId="77777777" w:rsidR="00EB647A" w:rsidRPr="00962FA6" w:rsidRDefault="00EB647A" w:rsidP="00855DBD">
            <w:pPr>
              <w:widowControl/>
              <w:suppressAutoHyphens w:val="0"/>
              <w:jc w:val="center"/>
              <w:rPr>
                <w:rFonts w:eastAsia="Times New Roman" w:cs="Times New Roman"/>
                <w:b/>
                <w:bCs/>
                <w:color w:val="000000"/>
                <w:kern w:val="0"/>
                <w:sz w:val="16"/>
                <w:szCs w:val="16"/>
                <w:lang w:eastAsia="pt-BR" w:bidi="ar-SA"/>
              </w:rPr>
            </w:pPr>
            <w:r w:rsidRPr="0017030A">
              <w:rPr>
                <w:rFonts w:eastAsia="Times New Roman" w:cs="Times New Roman"/>
                <w:b/>
                <w:bCs/>
                <w:color w:val="000000"/>
                <w:kern w:val="0"/>
                <w:sz w:val="16"/>
                <w:szCs w:val="16"/>
                <w:lang w:eastAsia="pt-BR" w:bidi="ar-SA"/>
              </w:rPr>
              <w:t>VALOR TOTAL</w:t>
            </w:r>
          </w:p>
        </w:tc>
      </w:tr>
      <w:tr w:rsidR="00EB647A" w:rsidRPr="0017030A" w14:paraId="0D1B53EF" w14:textId="77777777" w:rsidTr="00855DBD">
        <w:trPr>
          <w:trHeight w:val="1860"/>
        </w:trPr>
        <w:tc>
          <w:tcPr>
            <w:tcW w:w="621" w:type="dxa"/>
            <w:shd w:val="clear" w:color="auto" w:fill="auto"/>
            <w:noWrap/>
            <w:vAlign w:val="center"/>
            <w:hideMark/>
          </w:tcPr>
          <w:p w14:paraId="2F5BDBD7"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1</w:t>
            </w:r>
          </w:p>
        </w:tc>
        <w:tc>
          <w:tcPr>
            <w:tcW w:w="891" w:type="dxa"/>
            <w:shd w:val="clear" w:color="auto" w:fill="auto"/>
            <w:vAlign w:val="center"/>
            <w:hideMark/>
          </w:tcPr>
          <w:p w14:paraId="720D8837"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6998</w:t>
            </w:r>
          </w:p>
        </w:tc>
        <w:tc>
          <w:tcPr>
            <w:tcW w:w="2458" w:type="dxa"/>
            <w:shd w:val="clear" w:color="auto" w:fill="auto"/>
            <w:noWrap/>
            <w:vAlign w:val="center"/>
            <w:hideMark/>
          </w:tcPr>
          <w:p w14:paraId="0C2FA044" w14:textId="77777777" w:rsidR="00EB647A" w:rsidRPr="00962FA6" w:rsidRDefault="00EB647A" w:rsidP="00855DBD">
            <w:pPr>
              <w:widowControl/>
              <w:suppressAutoHyphens w:val="0"/>
              <w:jc w:val="both"/>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ACUCAR, TIPO CRISTAL, ASPECTO SOLIDO COM CRISTAIS BEM DEFINIDOS, COMPOSTO POR SACAROSE DE CANA DE ACUCAR, COR BRANCA, DADOS DE IDENTIFICACAO DO PRODUTO, MARCA DO FABRICANTE, DATA DE FABRICACAO, PRAZO DE VALIDADE, RESOLUCAO 12/78 COMISSAO NACIONAL DE NORMAS E PADROES PARA ALIMENTOS - CNNPA, PACOTE 1.0 QUILOGRAMA.</w:t>
            </w:r>
          </w:p>
        </w:tc>
        <w:tc>
          <w:tcPr>
            <w:tcW w:w="1234" w:type="dxa"/>
            <w:shd w:val="clear" w:color="auto" w:fill="auto"/>
            <w:vAlign w:val="center"/>
            <w:hideMark/>
          </w:tcPr>
          <w:p w14:paraId="1A2414F7"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PACOTE 1.0 QUILOGRAMA</w:t>
            </w:r>
          </w:p>
        </w:tc>
        <w:tc>
          <w:tcPr>
            <w:tcW w:w="581" w:type="dxa"/>
            <w:shd w:val="clear" w:color="auto" w:fill="auto"/>
            <w:vAlign w:val="center"/>
            <w:hideMark/>
          </w:tcPr>
          <w:p w14:paraId="75450D69"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300</w:t>
            </w:r>
          </w:p>
        </w:tc>
        <w:tc>
          <w:tcPr>
            <w:tcW w:w="600" w:type="dxa"/>
            <w:shd w:val="clear" w:color="auto" w:fill="auto"/>
            <w:vAlign w:val="center"/>
            <w:hideMark/>
          </w:tcPr>
          <w:p w14:paraId="7520727F"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300</w:t>
            </w:r>
          </w:p>
        </w:tc>
        <w:tc>
          <w:tcPr>
            <w:tcW w:w="562" w:type="dxa"/>
            <w:shd w:val="clear" w:color="auto" w:fill="auto"/>
            <w:vAlign w:val="center"/>
            <w:hideMark/>
          </w:tcPr>
          <w:p w14:paraId="78D56DFD"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200</w:t>
            </w:r>
          </w:p>
        </w:tc>
        <w:tc>
          <w:tcPr>
            <w:tcW w:w="487" w:type="dxa"/>
            <w:shd w:val="clear" w:color="auto" w:fill="auto"/>
            <w:vAlign w:val="center"/>
            <w:hideMark/>
          </w:tcPr>
          <w:p w14:paraId="2EE98CDB"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100</w:t>
            </w:r>
          </w:p>
        </w:tc>
        <w:tc>
          <w:tcPr>
            <w:tcW w:w="709" w:type="dxa"/>
            <w:shd w:val="clear" w:color="auto" w:fill="auto"/>
            <w:vAlign w:val="center"/>
            <w:hideMark/>
          </w:tcPr>
          <w:p w14:paraId="50CD7078"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40</w:t>
            </w:r>
          </w:p>
        </w:tc>
        <w:tc>
          <w:tcPr>
            <w:tcW w:w="836" w:type="dxa"/>
            <w:shd w:val="clear" w:color="auto" w:fill="auto"/>
            <w:noWrap/>
            <w:vAlign w:val="center"/>
            <w:hideMark/>
          </w:tcPr>
          <w:p w14:paraId="74608D4C"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940</w:t>
            </w:r>
          </w:p>
        </w:tc>
        <w:tc>
          <w:tcPr>
            <w:tcW w:w="1061" w:type="dxa"/>
            <w:shd w:val="clear" w:color="auto" w:fill="auto"/>
            <w:noWrap/>
            <w:vAlign w:val="center"/>
            <w:hideMark/>
          </w:tcPr>
          <w:p w14:paraId="3719976B"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R$ 8,27</w:t>
            </w:r>
          </w:p>
        </w:tc>
        <w:tc>
          <w:tcPr>
            <w:tcW w:w="1023" w:type="dxa"/>
            <w:shd w:val="clear" w:color="auto" w:fill="auto"/>
            <w:noWrap/>
            <w:vAlign w:val="center"/>
            <w:hideMark/>
          </w:tcPr>
          <w:p w14:paraId="6BD2B29E"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R$ 7.773,80</w:t>
            </w:r>
          </w:p>
        </w:tc>
      </w:tr>
      <w:tr w:rsidR="00EB647A" w:rsidRPr="0017030A" w14:paraId="46ECA621" w14:textId="77777777" w:rsidTr="00855DBD">
        <w:trPr>
          <w:trHeight w:val="1785"/>
        </w:trPr>
        <w:tc>
          <w:tcPr>
            <w:tcW w:w="621" w:type="dxa"/>
            <w:shd w:val="clear" w:color="auto" w:fill="auto"/>
            <w:noWrap/>
            <w:vAlign w:val="center"/>
            <w:hideMark/>
          </w:tcPr>
          <w:p w14:paraId="6C6FA71A"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2</w:t>
            </w:r>
          </w:p>
        </w:tc>
        <w:tc>
          <w:tcPr>
            <w:tcW w:w="891" w:type="dxa"/>
            <w:shd w:val="clear" w:color="auto" w:fill="auto"/>
            <w:vAlign w:val="center"/>
            <w:hideMark/>
          </w:tcPr>
          <w:p w14:paraId="126A81E4"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1392</w:t>
            </w:r>
          </w:p>
        </w:tc>
        <w:tc>
          <w:tcPr>
            <w:tcW w:w="2458" w:type="dxa"/>
            <w:shd w:val="clear" w:color="auto" w:fill="auto"/>
            <w:noWrap/>
            <w:vAlign w:val="center"/>
            <w:hideMark/>
          </w:tcPr>
          <w:p w14:paraId="1B05BB9B" w14:textId="77777777" w:rsidR="00EB647A" w:rsidRPr="00962FA6" w:rsidRDefault="00EB647A" w:rsidP="00855DBD">
            <w:pPr>
              <w:widowControl/>
              <w:suppressAutoHyphens w:val="0"/>
              <w:jc w:val="both"/>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ADOCANTE DIETETICO LIQUIDO, IDENTIFICACAO DO PRODUTO, MARCA DO FABRICANTE, DATA DE FABRICACAO, PRAZO DE VALIDADE, A BASE DE SACARINA SODICA E CICLAMATO DE SODIO, RESOLUCAO 12/78 DA CNNPA, REGISTRO NO MINISTERIO DA AGRICULTURA E/OU MINISTERIO DA SAUDE, FRASCO 100.0 MILILITROS.</w:t>
            </w:r>
          </w:p>
        </w:tc>
        <w:tc>
          <w:tcPr>
            <w:tcW w:w="1234" w:type="dxa"/>
            <w:shd w:val="clear" w:color="auto" w:fill="auto"/>
            <w:vAlign w:val="center"/>
            <w:hideMark/>
          </w:tcPr>
          <w:p w14:paraId="45FAF07E"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FRASCO 100.0 MILILITROS</w:t>
            </w:r>
          </w:p>
        </w:tc>
        <w:tc>
          <w:tcPr>
            <w:tcW w:w="581" w:type="dxa"/>
            <w:shd w:val="clear" w:color="auto" w:fill="auto"/>
            <w:vAlign w:val="center"/>
            <w:hideMark/>
          </w:tcPr>
          <w:p w14:paraId="46E8DAAE"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15</w:t>
            </w:r>
          </w:p>
        </w:tc>
        <w:tc>
          <w:tcPr>
            <w:tcW w:w="600" w:type="dxa"/>
            <w:shd w:val="clear" w:color="auto" w:fill="auto"/>
            <w:vAlign w:val="center"/>
            <w:hideMark/>
          </w:tcPr>
          <w:p w14:paraId="6E1A14EF"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20</w:t>
            </w:r>
          </w:p>
        </w:tc>
        <w:tc>
          <w:tcPr>
            <w:tcW w:w="562" w:type="dxa"/>
            <w:shd w:val="clear" w:color="auto" w:fill="auto"/>
            <w:vAlign w:val="center"/>
            <w:hideMark/>
          </w:tcPr>
          <w:p w14:paraId="79A1F8DA"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20</w:t>
            </w:r>
          </w:p>
        </w:tc>
        <w:tc>
          <w:tcPr>
            <w:tcW w:w="487" w:type="dxa"/>
            <w:shd w:val="clear" w:color="auto" w:fill="auto"/>
            <w:vAlign w:val="center"/>
            <w:hideMark/>
          </w:tcPr>
          <w:p w14:paraId="55D4AFEA"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20</w:t>
            </w:r>
          </w:p>
        </w:tc>
        <w:tc>
          <w:tcPr>
            <w:tcW w:w="709" w:type="dxa"/>
            <w:shd w:val="clear" w:color="auto" w:fill="auto"/>
            <w:vAlign w:val="center"/>
            <w:hideMark/>
          </w:tcPr>
          <w:p w14:paraId="5B6D936D"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5</w:t>
            </w:r>
          </w:p>
        </w:tc>
        <w:tc>
          <w:tcPr>
            <w:tcW w:w="836" w:type="dxa"/>
            <w:shd w:val="clear" w:color="auto" w:fill="auto"/>
            <w:noWrap/>
            <w:vAlign w:val="center"/>
            <w:hideMark/>
          </w:tcPr>
          <w:p w14:paraId="15BD9A43"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80</w:t>
            </w:r>
          </w:p>
        </w:tc>
        <w:tc>
          <w:tcPr>
            <w:tcW w:w="1061" w:type="dxa"/>
            <w:shd w:val="clear" w:color="auto" w:fill="auto"/>
            <w:noWrap/>
            <w:vAlign w:val="center"/>
            <w:hideMark/>
          </w:tcPr>
          <w:p w14:paraId="25D3B1C4"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R$ 8,50</w:t>
            </w:r>
          </w:p>
        </w:tc>
        <w:tc>
          <w:tcPr>
            <w:tcW w:w="1023" w:type="dxa"/>
            <w:shd w:val="clear" w:color="auto" w:fill="auto"/>
            <w:noWrap/>
            <w:vAlign w:val="center"/>
            <w:hideMark/>
          </w:tcPr>
          <w:p w14:paraId="4557733C"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R$ 680,00</w:t>
            </w:r>
          </w:p>
        </w:tc>
      </w:tr>
      <w:tr w:rsidR="00EB647A" w:rsidRPr="0017030A" w14:paraId="7E0BAE1B" w14:textId="77777777" w:rsidTr="00855DBD">
        <w:trPr>
          <w:trHeight w:val="2865"/>
        </w:trPr>
        <w:tc>
          <w:tcPr>
            <w:tcW w:w="621" w:type="dxa"/>
            <w:shd w:val="clear" w:color="auto" w:fill="auto"/>
            <w:noWrap/>
            <w:vAlign w:val="center"/>
            <w:hideMark/>
          </w:tcPr>
          <w:p w14:paraId="7FAE17F3"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3</w:t>
            </w:r>
          </w:p>
        </w:tc>
        <w:tc>
          <w:tcPr>
            <w:tcW w:w="891" w:type="dxa"/>
            <w:shd w:val="clear" w:color="auto" w:fill="auto"/>
            <w:vAlign w:val="center"/>
            <w:hideMark/>
          </w:tcPr>
          <w:p w14:paraId="54D9CEEB"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508537</w:t>
            </w:r>
          </w:p>
        </w:tc>
        <w:tc>
          <w:tcPr>
            <w:tcW w:w="2458" w:type="dxa"/>
            <w:shd w:val="clear" w:color="auto" w:fill="auto"/>
            <w:noWrap/>
            <w:vAlign w:val="center"/>
            <w:hideMark/>
          </w:tcPr>
          <w:p w14:paraId="42E40123" w14:textId="77777777" w:rsidR="00EB647A" w:rsidRPr="00962FA6" w:rsidRDefault="00EB647A" w:rsidP="00855DBD">
            <w:pPr>
              <w:widowControl/>
              <w:suppressAutoHyphens w:val="0"/>
              <w:jc w:val="both"/>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CAFE, TORRADO E MOIDO, PRIMEIRA QUALIDADE, PO HOMOGENEO FINO, AROMA E SABOR INTENSO, CERTIFICADO QUALIDADE NA CATEGORIA TRADICIONAL, EMITIDO PELA ABIC, C/ NQM (NIVEL MINIMO DE QUALIDADE) CORRESPONDENTE 4,5 PONTOS, CERTIFICADO DE AUTORIZACAO USO DO SELO PUREZA ABIC VALIDO 6 (SEIS) MESES, EMBALAGEM A VACUO, COM DADOS DE IDENTIFICACAO DO PRODUTO, MARCA DO FABRICANTE, DATA DE FABRICACAO, PRAZO DE VALIDADE NO MOMENTO DA ENTREGA COM NO MINIMO 80% DO PRAZO DETERMINADO PELO FABRICANTE, PACOTE 250.0 GRAMAS.</w:t>
            </w:r>
          </w:p>
        </w:tc>
        <w:tc>
          <w:tcPr>
            <w:tcW w:w="1234" w:type="dxa"/>
            <w:shd w:val="clear" w:color="auto" w:fill="auto"/>
            <w:vAlign w:val="center"/>
            <w:hideMark/>
          </w:tcPr>
          <w:p w14:paraId="400C678B"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PACOTE 250.0 GRAMAS</w:t>
            </w:r>
          </w:p>
        </w:tc>
        <w:tc>
          <w:tcPr>
            <w:tcW w:w="581" w:type="dxa"/>
            <w:shd w:val="clear" w:color="auto" w:fill="auto"/>
            <w:vAlign w:val="center"/>
            <w:hideMark/>
          </w:tcPr>
          <w:p w14:paraId="36ED1271"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500</w:t>
            </w:r>
          </w:p>
        </w:tc>
        <w:tc>
          <w:tcPr>
            <w:tcW w:w="600" w:type="dxa"/>
            <w:shd w:val="clear" w:color="auto" w:fill="auto"/>
            <w:vAlign w:val="center"/>
            <w:hideMark/>
          </w:tcPr>
          <w:p w14:paraId="3FE955D0"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600</w:t>
            </w:r>
          </w:p>
        </w:tc>
        <w:tc>
          <w:tcPr>
            <w:tcW w:w="562" w:type="dxa"/>
            <w:shd w:val="clear" w:color="auto" w:fill="auto"/>
            <w:vAlign w:val="center"/>
            <w:hideMark/>
          </w:tcPr>
          <w:p w14:paraId="758DE174"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400</w:t>
            </w:r>
          </w:p>
        </w:tc>
        <w:tc>
          <w:tcPr>
            <w:tcW w:w="487" w:type="dxa"/>
            <w:shd w:val="clear" w:color="auto" w:fill="auto"/>
            <w:vAlign w:val="center"/>
            <w:hideMark/>
          </w:tcPr>
          <w:p w14:paraId="5F0F17A0"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200</w:t>
            </w:r>
          </w:p>
        </w:tc>
        <w:tc>
          <w:tcPr>
            <w:tcW w:w="709" w:type="dxa"/>
            <w:shd w:val="clear" w:color="auto" w:fill="auto"/>
            <w:vAlign w:val="center"/>
            <w:hideMark/>
          </w:tcPr>
          <w:p w14:paraId="610A31F6"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60</w:t>
            </w:r>
          </w:p>
        </w:tc>
        <w:tc>
          <w:tcPr>
            <w:tcW w:w="836" w:type="dxa"/>
            <w:shd w:val="clear" w:color="auto" w:fill="auto"/>
            <w:noWrap/>
            <w:vAlign w:val="center"/>
            <w:hideMark/>
          </w:tcPr>
          <w:p w14:paraId="5F2B863A"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1760</w:t>
            </w:r>
          </w:p>
        </w:tc>
        <w:tc>
          <w:tcPr>
            <w:tcW w:w="1061" w:type="dxa"/>
            <w:shd w:val="clear" w:color="auto" w:fill="auto"/>
            <w:noWrap/>
            <w:vAlign w:val="center"/>
            <w:hideMark/>
          </w:tcPr>
          <w:p w14:paraId="23C95370"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R$ 25,07</w:t>
            </w:r>
          </w:p>
        </w:tc>
        <w:tc>
          <w:tcPr>
            <w:tcW w:w="1023" w:type="dxa"/>
            <w:shd w:val="clear" w:color="auto" w:fill="auto"/>
            <w:noWrap/>
            <w:vAlign w:val="center"/>
            <w:hideMark/>
          </w:tcPr>
          <w:p w14:paraId="7D92A688" w14:textId="77777777" w:rsidR="00EB647A" w:rsidRPr="00962FA6" w:rsidRDefault="00EB647A" w:rsidP="00855DBD">
            <w:pPr>
              <w:widowControl/>
              <w:suppressAutoHyphens w:val="0"/>
              <w:jc w:val="center"/>
              <w:rPr>
                <w:rFonts w:eastAsia="Times New Roman" w:cs="Times New Roman"/>
                <w:color w:val="000000"/>
                <w:kern w:val="0"/>
                <w:sz w:val="16"/>
                <w:szCs w:val="16"/>
                <w:lang w:eastAsia="pt-BR" w:bidi="ar-SA"/>
              </w:rPr>
            </w:pPr>
            <w:r w:rsidRPr="0017030A">
              <w:rPr>
                <w:rFonts w:eastAsia="Times New Roman" w:cs="Times New Roman"/>
                <w:color w:val="000000"/>
                <w:kern w:val="0"/>
                <w:sz w:val="16"/>
                <w:szCs w:val="16"/>
                <w:lang w:eastAsia="pt-BR" w:bidi="ar-SA"/>
              </w:rPr>
              <w:t>R$ 44.123,20</w:t>
            </w:r>
          </w:p>
        </w:tc>
      </w:tr>
      <w:tr w:rsidR="00EB647A" w:rsidRPr="00EB647A" w14:paraId="27808F5B" w14:textId="77777777" w:rsidTr="00EB647A">
        <w:trPr>
          <w:trHeight w:val="300"/>
        </w:trPr>
        <w:tc>
          <w:tcPr>
            <w:tcW w:w="8979" w:type="dxa"/>
            <w:gridSpan w:val="10"/>
            <w:shd w:val="clear" w:color="000000" w:fill="E7E6E6"/>
            <w:noWrap/>
            <w:vAlign w:val="center"/>
            <w:hideMark/>
          </w:tcPr>
          <w:p w14:paraId="21234802" w14:textId="77777777" w:rsidR="00EB647A" w:rsidRPr="00EB647A" w:rsidRDefault="00EB647A" w:rsidP="00855DBD">
            <w:pPr>
              <w:widowControl/>
              <w:suppressAutoHyphens w:val="0"/>
              <w:jc w:val="center"/>
              <w:rPr>
                <w:rFonts w:eastAsia="Times New Roman" w:cs="Times New Roman"/>
                <w:b/>
                <w:bCs/>
                <w:color w:val="000000"/>
                <w:kern w:val="0"/>
                <w:sz w:val="20"/>
                <w:szCs w:val="20"/>
                <w:lang w:eastAsia="pt-BR" w:bidi="ar-SA"/>
              </w:rPr>
            </w:pPr>
            <w:r w:rsidRPr="00EB647A">
              <w:rPr>
                <w:rFonts w:eastAsia="Times New Roman" w:cs="Times New Roman"/>
                <w:b/>
                <w:bCs/>
                <w:color w:val="000000"/>
                <w:kern w:val="0"/>
                <w:sz w:val="20"/>
                <w:szCs w:val="20"/>
                <w:lang w:eastAsia="pt-BR" w:bidi="ar-SA"/>
              </w:rPr>
              <w:t xml:space="preserve">VALOR GLOBAL ESTIMADO </w:t>
            </w:r>
          </w:p>
        </w:tc>
        <w:tc>
          <w:tcPr>
            <w:tcW w:w="2084" w:type="dxa"/>
            <w:gridSpan w:val="2"/>
            <w:shd w:val="clear" w:color="000000" w:fill="E7E6E6"/>
            <w:noWrap/>
            <w:vAlign w:val="center"/>
            <w:hideMark/>
          </w:tcPr>
          <w:p w14:paraId="618E347D" w14:textId="77777777" w:rsidR="00EB647A" w:rsidRPr="00EB647A" w:rsidRDefault="00EB647A" w:rsidP="00855DBD">
            <w:pPr>
              <w:widowControl/>
              <w:suppressAutoHyphens w:val="0"/>
              <w:jc w:val="center"/>
              <w:rPr>
                <w:rFonts w:eastAsia="Times New Roman" w:cs="Times New Roman"/>
                <w:b/>
                <w:bCs/>
                <w:color w:val="000000"/>
                <w:kern w:val="0"/>
                <w:sz w:val="20"/>
                <w:szCs w:val="20"/>
                <w:lang w:eastAsia="pt-BR" w:bidi="ar-SA"/>
              </w:rPr>
            </w:pPr>
            <w:r w:rsidRPr="00EB647A">
              <w:rPr>
                <w:rFonts w:eastAsia="Times New Roman" w:cs="Times New Roman"/>
                <w:b/>
                <w:bCs/>
                <w:color w:val="000000"/>
                <w:kern w:val="0"/>
                <w:sz w:val="20"/>
                <w:szCs w:val="20"/>
                <w:lang w:eastAsia="pt-BR" w:bidi="ar-SA"/>
              </w:rPr>
              <w:t>R$ 52.577,00</w:t>
            </w:r>
          </w:p>
        </w:tc>
      </w:tr>
    </w:tbl>
    <w:p w14:paraId="1580B88E" w14:textId="77777777" w:rsidR="00EB647A" w:rsidRDefault="00EB647A" w:rsidP="002702EB">
      <w:pPr>
        <w:spacing w:before="240" w:after="240"/>
        <w:jc w:val="both"/>
      </w:pPr>
    </w:p>
    <w:p w14:paraId="148529CC" w14:textId="77777777" w:rsidR="002702EB" w:rsidRPr="00471CE8" w:rsidRDefault="002702EB" w:rsidP="002702EB">
      <w:pPr>
        <w:spacing w:before="240" w:after="240"/>
        <w:jc w:val="both"/>
        <w:rPr>
          <w:b/>
          <w:i/>
        </w:rPr>
      </w:pPr>
      <w:r w:rsidRPr="00471CE8">
        <w:rPr>
          <w:b/>
          <w:i/>
        </w:rPr>
        <w:lastRenderedPageBreak/>
        <w:t xml:space="preserve">OBS: Havendo divergências entre as especificações deste </w:t>
      </w:r>
      <w:r>
        <w:rPr>
          <w:b/>
          <w:i/>
        </w:rPr>
        <w:t>termo</w:t>
      </w:r>
      <w:r w:rsidRPr="00471CE8">
        <w:rPr>
          <w:b/>
          <w:i/>
        </w:rPr>
        <w:t xml:space="preserve"> e as dos sistemas,</w:t>
      </w:r>
      <w:r>
        <w:rPr>
          <w:b/>
          <w:i/>
        </w:rPr>
        <w:t xml:space="preserve"> </w:t>
      </w:r>
      <w:r w:rsidRPr="00471CE8">
        <w:rPr>
          <w:b/>
          <w:i/>
        </w:rPr>
        <w:t xml:space="preserve">prevalecerão as deste </w:t>
      </w:r>
      <w:r>
        <w:rPr>
          <w:b/>
          <w:i/>
        </w:rPr>
        <w:t>termo</w:t>
      </w:r>
      <w:r w:rsidRPr="00471CE8">
        <w:rPr>
          <w:b/>
          <w:i/>
        </w:rPr>
        <w:t>.</w:t>
      </w:r>
    </w:p>
    <w:p w14:paraId="53A14269" w14:textId="77777777" w:rsidR="002702EB" w:rsidRDefault="002702EB" w:rsidP="002702EB">
      <w:pPr>
        <w:spacing w:before="240" w:after="240"/>
        <w:jc w:val="both"/>
      </w:pPr>
      <w:r w:rsidRPr="00947845">
        <w:rPr>
          <w:b/>
        </w:rPr>
        <w:t>1.1.2.</w:t>
      </w:r>
      <w:r w:rsidRPr="00947845">
        <w:t xml:space="preserve"> Os itens a serem adquiridos estão padronizados conforme Catálogo de Padronização de Bens, Materiais e Serviços do Governo do Estado do Ceará, seguido de descrição complementar.</w:t>
      </w:r>
      <w:r>
        <w:t xml:space="preserve"> </w:t>
      </w:r>
    </w:p>
    <w:p w14:paraId="6C7DA509" w14:textId="3FEF3498" w:rsidR="002702EB" w:rsidRPr="00B75E94" w:rsidRDefault="002702EB" w:rsidP="002702EB">
      <w:pPr>
        <w:spacing w:before="240" w:after="240"/>
        <w:jc w:val="both"/>
      </w:pPr>
      <w:r w:rsidRPr="00B75E94">
        <w:rPr>
          <w:b/>
        </w:rPr>
        <w:t>1.1.3.</w:t>
      </w:r>
      <w:r w:rsidRPr="00B75E94">
        <w:t xml:space="preserve"> O custo estimado total da contratação é de </w:t>
      </w:r>
      <w:r w:rsidR="00EB647A" w:rsidRPr="00EB647A">
        <w:rPr>
          <w:rFonts w:eastAsia="Times New Roman" w:cs="Times New Roman"/>
          <w:b/>
          <w:bCs/>
          <w:color w:val="000000"/>
          <w:lang w:eastAsia="pt-BR"/>
        </w:rPr>
        <w:t>R$ 52.577,00 (cinquenta e dois mil, quinhentos e setenta e sete reais)</w:t>
      </w:r>
      <w:r>
        <w:rPr>
          <w:rFonts w:eastAsia="Times New Roman" w:cs="Times New Roman"/>
          <w:b/>
          <w:bCs/>
          <w:color w:val="000000"/>
          <w:lang w:eastAsia="pt-BR"/>
        </w:rPr>
        <w:t>,</w:t>
      </w:r>
      <w:r w:rsidRPr="00B75E94">
        <w:rPr>
          <w:rFonts w:eastAsia="Times New Roman" w:cs="Times New Roman"/>
          <w:b/>
          <w:bCs/>
          <w:color w:val="000000"/>
          <w:lang w:eastAsia="pt-BR"/>
        </w:rPr>
        <w:t xml:space="preserve"> </w:t>
      </w:r>
      <w:r w:rsidRPr="00B75E94">
        <w:t>conforme quadro acima.</w:t>
      </w:r>
    </w:p>
    <w:bookmarkEnd w:id="1"/>
    <w:p w14:paraId="76BEE26B" w14:textId="77777777" w:rsidR="00411C22" w:rsidRDefault="00411C22" w:rsidP="00411C22">
      <w:pPr>
        <w:spacing w:before="240" w:after="240"/>
        <w:jc w:val="both"/>
      </w:pPr>
      <w:r w:rsidRPr="00C25ECF">
        <w:rPr>
          <w:rFonts w:eastAsia="Times New Roman"/>
          <w:b/>
          <w:bCs/>
          <w:lang w:eastAsia="pt-BR"/>
        </w:rPr>
        <w:t>1.2. Da Justificativa da Contratação:</w:t>
      </w:r>
      <w:r w:rsidRPr="00C25ECF">
        <w:t xml:space="preserve"> </w:t>
      </w:r>
      <w:r>
        <w:t xml:space="preserve">A aquisição destes insumos alimentícios, justifica-se pela necessidade de atender as demandas das unidades de saúde gerenciadas pelo Consórcio Público de saúde da Microrregião de Crato-CPSMC, assim como o próprio departamento administrativo.  </w:t>
      </w:r>
    </w:p>
    <w:p w14:paraId="14011EBB" w14:textId="77777777" w:rsidR="00411C22" w:rsidRPr="004F53C4" w:rsidRDefault="00411C22" w:rsidP="00411C22">
      <w:pPr>
        <w:spacing w:before="240" w:after="240"/>
        <w:jc w:val="both"/>
      </w:pPr>
      <w:r w:rsidRPr="00EE4158">
        <w:rPr>
          <w:b/>
        </w:rPr>
        <w:t>1.3.</w:t>
      </w:r>
      <w:r>
        <w:t xml:space="preserve"> Durante o planejamento da presente contratação não foi identificado Ata de Registro de Preço para que se analisasse uma possível adesão, bem como, essa contratação será realizada de forma isolada, e o seu objeto por sua natureza, não tem relação com os outros processos de contratações previstos no Plano de Contratações Anual do Consórcio Público de Saúde da Microrregião de Crato – CPSMC. Dessa forma, justifica-se a presente contratação por dispensa de licitação em razão do valor.  O valor apresentado na pesquisa de mercado enquadra-se no disposto no </w:t>
      </w:r>
      <w:r w:rsidRPr="0003209A">
        <w:t xml:space="preserve">75, II, </w:t>
      </w:r>
      <w:r>
        <w:t xml:space="preserve">c/c § 2º </w:t>
      </w:r>
      <w:r w:rsidRPr="0003209A">
        <w:t>da Lei nº 14.133, de 1º de abril de 2021</w:t>
      </w:r>
      <w:r>
        <w:t>, referindo-se à dispensa de licitação para contratação do objeto demandado neste termo, com pequena relevância econômica, diante da onerosidade de uma licitação.</w:t>
      </w:r>
    </w:p>
    <w:p w14:paraId="0A04A927" w14:textId="7FD9F453" w:rsidR="00411C22" w:rsidRPr="00FA7485" w:rsidRDefault="00411C22" w:rsidP="00411C22">
      <w:pPr>
        <w:spacing w:line="360" w:lineRule="auto"/>
        <w:jc w:val="both"/>
        <w:rPr>
          <w:color w:val="000000" w:themeColor="text1"/>
        </w:rPr>
      </w:pPr>
      <w:r w:rsidRPr="00FA7485">
        <w:rPr>
          <w:b/>
          <w:color w:val="000000" w:themeColor="text1"/>
        </w:rPr>
        <w:t>1.</w:t>
      </w:r>
      <w:r w:rsidR="002702EB">
        <w:rPr>
          <w:b/>
          <w:color w:val="000000" w:themeColor="text1"/>
        </w:rPr>
        <w:t>4.</w:t>
      </w:r>
      <w:r w:rsidRPr="00FA7485">
        <w:rPr>
          <w:b/>
          <w:color w:val="000000" w:themeColor="text1"/>
        </w:rPr>
        <w:t xml:space="preserve"> </w:t>
      </w:r>
      <w:r w:rsidRPr="00FA7485">
        <w:rPr>
          <w:color w:val="000000" w:themeColor="text1"/>
        </w:rPr>
        <w:t>O objeto da contratação está previsto no Plano de Contratações Anual do ano de 202</w:t>
      </w:r>
      <w:r>
        <w:rPr>
          <w:color w:val="000000" w:themeColor="text1"/>
        </w:rPr>
        <w:t>5</w:t>
      </w:r>
      <w:r w:rsidRPr="00FA7485">
        <w:rPr>
          <w:color w:val="000000" w:themeColor="text1"/>
        </w:rPr>
        <w:t xml:space="preserve">: </w:t>
      </w:r>
    </w:p>
    <w:p w14:paraId="6FDA0000" w14:textId="77777777" w:rsidR="00411C22" w:rsidRPr="00334DD2" w:rsidRDefault="00411C22" w:rsidP="00411C22">
      <w:pPr>
        <w:tabs>
          <w:tab w:val="left" w:pos="2910"/>
        </w:tabs>
        <w:spacing w:before="240" w:after="240"/>
        <w:jc w:val="both"/>
        <w:rPr>
          <w:rFonts w:cs="Times New Roman"/>
          <w:color w:val="000000" w:themeColor="text1"/>
        </w:rPr>
      </w:pPr>
      <w:r w:rsidRPr="00334DD2">
        <w:rPr>
          <w:rFonts w:cs="Times New Roman"/>
          <w:b/>
          <w:bCs/>
          <w:color w:val="000000" w:themeColor="text1"/>
        </w:rPr>
        <w:t>* ID PCA PNCP:</w:t>
      </w:r>
      <w:r w:rsidRPr="00334DD2">
        <w:rPr>
          <w:rFonts w:cs="Times New Roman"/>
          <w:color w:val="000000" w:themeColor="text1"/>
        </w:rPr>
        <w:t xml:space="preserve"> </w:t>
      </w:r>
      <w:r w:rsidRPr="00334DD2">
        <w:rPr>
          <w:rFonts w:cs="Times New Roman"/>
          <w:color w:val="333333"/>
          <w:shd w:val="clear" w:color="auto" w:fill="FFFFFF"/>
        </w:rPr>
        <w:t>07954480000179-0-000902/2025</w:t>
      </w:r>
      <w:r>
        <w:rPr>
          <w:rFonts w:cs="Times New Roman"/>
          <w:color w:val="333333"/>
          <w:shd w:val="clear" w:color="auto" w:fill="FFFFFF"/>
        </w:rPr>
        <w:t>.</w:t>
      </w:r>
    </w:p>
    <w:p w14:paraId="193F011B" w14:textId="77777777" w:rsidR="00411C22" w:rsidRPr="00334DD2" w:rsidRDefault="00411C22" w:rsidP="00411C22">
      <w:pPr>
        <w:spacing w:before="240" w:after="240"/>
        <w:jc w:val="both"/>
        <w:rPr>
          <w:rFonts w:cs="Times New Roman"/>
          <w:color w:val="000000" w:themeColor="text1"/>
        </w:rPr>
      </w:pPr>
      <w:r w:rsidRPr="00334DD2">
        <w:rPr>
          <w:rFonts w:cs="Times New Roman"/>
          <w:b/>
          <w:bCs/>
          <w:color w:val="000000" w:themeColor="text1"/>
        </w:rPr>
        <w:t>* IDENTIFICADOR DA FUTURA CONTRATAÇÃO:</w:t>
      </w:r>
      <w:r w:rsidRPr="00334DD2">
        <w:rPr>
          <w:rFonts w:cs="Times New Roman"/>
          <w:color w:val="000000" w:themeColor="text1"/>
        </w:rPr>
        <w:t xml:space="preserve"> </w:t>
      </w:r>
      <w:r w:rsidRPr="00334DD2">
        <w:rPr>
          <w:rFonts w:cs="Times New Roman"/>
          <w:shd w:val="clear" w:color="auto" w:fill="FFFFFF"/>
        </w:rPr>
        <w:t>929532-33/2025</w:t>
      </w:r>
      <w:r>
        <w:rPr>
          <w:rFonts w:cs="Times New Roman"/>
          <w:shd w:val="clear" w:color="auto" w:fill="FFFFFF"/>
        </w:rPr>
        <w:t>.</w:t>
      </w:r>
    </w:p>
    <w:p w14:paraId="211A1B16" w14:textId="77777777" w:rsidR="00411C22" w:rsidRPr="00FA7485" w:rsidRDefault="00411C22" w:rsidP="00411C22">
      <w:pPr>
        <w:pStyle w:val="Rodap"/>
        <w:spacing w:before="240" w:after="240"/>
        <w:ind w:right="-29"/>
        <w:rPr>
          <w:b/>
          <w:bCs/>
          <w:color w:val="000000" w:themeColor="text1"/>
          <w:szCs w:val="24"/>
        </w:rPr>
      </w:pPr>
      <w:r w:rsidRPr="00FA7485">
        <w:rPr>
          <w:b/>
          <w:color w:val="000000" w:themeColor="text1"/>
          <w:szCs w:val="24"/>
        </w:rPr>
        <w:t>2. DA FORMA DE CONTRATAÇÃO</w:t>
      </w:r>
    </w:p>
    <w:p w14:paraId="018DF044" w14:textId="77777777" w:rsidR="00411C22" w:rsidRDefault="00411C22" w:rsidP="00411C22">
      <w:pPr>
        <w:spacing w:before="240" w:after="240"/>
        <w:jc w:val="both"/>
        <w:rPr>
          <w:color w:val="000000"/>
        </w:rPr>
      </w:pPr>
      <w:r w:rsidRPr="0003209A">
        <w:rPr>
          <w:b/>
        </w:rPr>
        <w:t xml:space="preserve">2.1. </w:t>
      </w:r>
      <w:r w:rsidRPr="0003209A">
        <w:t xml:space="preserve">Aquisição fundamentada nos pressupostos do </w:t>
      </w:r>
      <w:bookmarkStart w:id="2" w:name="_Hlk157176263"/>
      <w:r w:rsidRPr="0003209A">
        <w:t xml:space="preserve">art. 75, II, </w:t>
      </w:r>
      <w:r>
        <w:t xml:space="preserve">c/c § 2º </w:t>
      </w:r>
      <w:r w:rsidRPr="0003209A">
        <w:t>da Lei nº 14.133, de 1º de abril de 2021</w:t>
      </w:r>
      <w:r>
        <w:t>, na Resolução nº</w:t>
      </w:r>
      <w:r w:rsidRPr="00F427E3">
        <w:rPr>
          <w:color w:val="000000"/>
        </w:rPr>
        <w:t xml:space="preserve"> </w:t>
      </w:r>
      <w:r>
        <w:rPr>
          <w:color w:val="000000"/>
        </w:rPr>
        <w:t xml:space="preserve">06/2023 </w:t>
      </w:r>
      <w:r>
        <w:t xml:space="preserve">Consórcio Público de Saúde da Microrregião de Crato – CPSMC e no que couber na </w:t>
      </w:r>
      <w:r>
        <w:rPr>
          <w:color w:val="000000"/>
        </w:rPr>
        <w:t>Instrução Normativa SEGES/ME n° 67/2021.</w:t>
      </w:r>
    </w:p>
    <w:bookmarkEnd w:id="2"/>
    <w:p w14:paraId="3D4708F1" w14:textId="77777777" w:rsidR="00411C22" w:rsidRPr="0094621B" w:rsidRDefault="00411C22" w:rsidP="00411C22">
      <w:pPr>
        <w:spacing w:before="240" w:after="240"/>
        <w:jc w:val="both"/>
        <w:rPr>
          <w:b/>
        </w:rPr>
      </w:pPr>
      <w:r w:rsidRPr="005E1AEF">
        <w:rPr>
          <w:b/>
        </w:rPr>
        <w:t xml:space="preserve">2.2. </w:t>
      </w:r>
      <w:r w:rsidRPr="005E1AEF">
        <w:t>Em conformidade com o disposto no inciso XIII, Art. 6.º parágrafo único da Lei nº 14.133, de 01 de abril de 2021, os serviços que compõe o objeto do presente processo de dispensa de licitação, estão classificados como de natureza comum, assim classificados aqueles cujos padrões de desempenho e qualidade possam ser objetivamente definidos pelo edital, por meio de especificações usuais no mercado.</w:t>
      </w:r>
    </w:p>
    <w:p w14:paraId="692ECDC8" w14:textId="77777777" w:rsidR="00411C22" w:rsidRPr="00C25ECF" w:rsidRDefault="00411C22" w:rsidP="00411C22">
      <w:pPr>
        <w:spacing w:before="240" w:after="240"/>
        <w:jc w:val="both"/>
        <w:rPr>
          <w:bCs/>
          <w:iCs/>
        </w:rPr>
      </w:pPr>
      <w:r w:rsidRPr="00C25ECF">
        <w:rPr>
          <w:b/>
          <w:bCs/>
          <w:iCs/>
        </w:rPr>
        <w:t xml:space="preserve">2.3. </w:t>
      </w:r>
      <w:r w:rsidRPr="00C25ECF">
        <w:rPr>
          <w:bCs/>
          <w:iCs/>
        </w:rPr>
        <w:t xml:space="preserve">Não será adotado o Sistema de Registro de Preços por se tratar se serviço que, por sua natureza, terá seu contrato consumido de forma integral. </w:t>
      </w:r>
    </w:p>
    <w:p w14:paraId="43995ADB" w14:textId="77777777" w:rsidR="00411C22" w:rsidRDefault="00411C22" w:rsidP="00411C22">
      <w:pPr>
        <w:spacing w:before="240" w:after="240"/>
        <w:jc w:val="both"/>
        <w:rPr>
          <w:b/>
          <w:bCs/>
          <w:iCs/>
        </w:rPr>
      </w:pPr>
      <w:r w:rsidRPr="00C25ECF">
        <w:rPr>
          <w:b/>
          <w:bCs/>
          <w:iCs/>
        </w:rPr>
        <w:t xml:space="preserve">2.4.  </w:t>
      </w:r>
      <w:r w:rsidRPr="00C25ECF">
        <w:rPr>
          <w:bCs/>
        </w:rPr>
        <w:t xml:space="preserve">O fornecedor será selecionado por meio da realização de procedimento de </w:t>
      </w:r>
      <w:r w:rsidRPr="00C25ECF">
        <w:rPr>
          <w:b/>
          <w:bCs/>
        </w:rPr>
        <w:t xml:space="preserve">Dispensa Eletrônica </w:t>
      </w:r>
      <w:r w:rsidRPr="00C25ECF">
        <w:rPr>
          <w:bCs/>
          <w:iCs/>
        </w:rPr>
        <w:t xml:space="preserve">e será adotada o critério de julgamento </w:t>
      </w:r>
      <w:r w:rsidRPr="00C25ECF">
        <w:rPr>
          <w:b/>
          <w:bCs/>
          <w:iCs/>
        </w:rPr>
        <w:t>Menor Preço.</w:t>
      </w:r>
    </w:p>
    <w:p w14:paraId="6D3F5E4B" w14:textId="77777777" w:rsidR="00411C22" w:rsidRDefault="00411C22" w:rsidP="00411C22">
      <w:pPr>
        <w:spacing w:before="240" w:after="240"/>
        <w:jc w:val="both"/>
        <w:rPr>
          <w:bCs/>
          <w:iCs/>
        </w:rPr>
      </w:pPr>
      <w:r w:rsidRPr="001C6424">
        <w:rPr>
          <w:b/>
          <w:bCs/>
          <w:iCs/>
        </w:rPr>
        <w:t>2.</w:t>
      </w:r>
      <w:r>
        <w:rPr>
          <w:b/>
          <w:bCs/>
          <w:iCs/>
        </w:rPr>
        <w:t>5</w:t>
      </w:r>
      <w:r w:rsidRPr="001C6424">
        <w:rPr>
          <w:b/>
          <w:bCs/>
          <w:iCs/>
        </w:rPr>
        <w:t>.</w:t>
      </w:r>
      <w:r>
        <w:rPr>
          <w:bCs/>
          <w:iCs/>
        </w:rPr>
        <w:t xml:space="preserve"> </w:t>
      </w:r>
      <w:r w:rsidRPr="001C6424">
        <w:rPr>
          <w:bCs/>
          <w:iCs/>
        </w:rPr>
        <w:t>Não será admitida a</w:t>
      </w:r>
      <w:r w:rsidRPr="001C6424">
        <w:rPr>
          <w:b/>
          <w:bCs/>
          <w:iCs/>
        </w:rPr>
        <w:t xml:space="preserve"> SUBCONTRATAÇÃO</w:t>
      </w:r>
      <w:r w:rsidRPr="001C6424">
        <w:rPr>
          <w:bCs/>
          <w:iCs/>
        </w:rPr>
        <w:t xml:space="preserve"> do objeto.</w:t>
      </w:r>
    </w:p>
    <w:p w14:paraId="3311622D" w14:textId="77777777" w:rsidR="00411C22" w:rsidRPr="009345A8" w:rsidRDefault="00411C22" w:rsidP="00411C22">
      <w:pPr>
        <w:spacing w:before="240" w:after="240"/>
        <w:jc w:val="both"/>
        <w:rPr>
          <w:bCs/>
          <w:iCs/>
        </w:rPr>
      </w:pPr>
      <w:r w:rsidRPr="00196592">
        <w:rPr>
          <w:b/>
          <w:bCs/>
          <w:iCs/>
        </w:rPr>
        <w:lastRenderedPageBreak/>
        <w:t>2.</w:t>
      </w:r>
      <w:r>
        <w:rPr>
          <w:b/>
          <w:bCs/>
          <w:iCs/>
        </w:rPr>
        <w:t>6</w:t>
      </w:r>
      <w:r w:rsidRPr="00196592">
        <w:rPr>
          <w:b/>
          <w:bCs/>
          <w:iCs/>
        </w:rPr>
        <w:t>.</w:t>
      </w:r>
      <w:r>
        <w:rPr>
          <w:bCs/>
          <w:iCs/>
        </w:rPr>
        <w:t xml:space="preserve"> </w:t>
      </w:r>
      <w:r w:rsidRPr="00196592">
        <w:rPr>
          <w:bCs/>
          <w:iCs/>
        </w:rPr>
        <w:t>Não haverá exigência da garantia da contratação do art. 96 e seguintes da Lei nº 14.133/21, por se tratar de simples contratação, não havendo risco ou complexidade que justifique a exigência de garantia de execução.</w:t>
      </w:r>
    </w:p>
    <w:p w14:paraId="3CF026CC" w14:textId="77777777" w:rsidR="00411C22" w:rsidRPr="00265FD6" w:rsidRDefault="00411C22" w:rsidP="00411C22">
      <w:pPr>
        <w:spacing w:before="240" w:after="240"/>
        <w:jc w:val="both"/>
      </w:pPr>
      <w:r w:rsidRPr="00AE043B">
        <w:rPr>
          <w:b/>
        </w:rPr>
        <w:t>2.7.</w:t>
      </w:r>
      <w:r w:rsidRPr="00AE043B">
        <w:t xml:space="preserve"> </w:t>
      </w:r>
      <w:r w:rsidRPr="00AE043B">
        <w:rPr>
          <w:b/>
        </w:rPr>
        <w:t xml:space="preserve">Poderão participar do presente processo de licitação exclusivamente microempresas e empresas de pequeno porte regularmente estabelecidas no País, </w:t>
      </w:r>
      <w:r w:rsidRPr="00AE043B">
        <w:t>que atuem no ramo pertinente ao objeto licitado e que satisfaça todas as exigências, especificações e normas contidas neste Termo de Referência. De acordo com os termos do inciso I do art. 48 da Lei Complementar n° 123/2006, e alterações introduzidas pela a Lei Complementar n° 147/2014.</w:t>
      </w:r>
    </w:p>
    <w:p w14:paraId="640D40C4" w14:textId="77777777" w:rsidR="00411C22" w:rsidRDefault="00411C22" w:rsidP="00411C22">
      <w:pPr>
        <w:spacing w:before="240" w:after="240"/>
        <w:jc w:val="both"/>
      </w:pPr>
      <w:r w:rsidRPr="00975A90">
        <w:rPr>
          <w:b/>
        </w:rPr>
        <w:t>2.</w:t>
      </w:r>
      <w:r>
        <w:rPr>
          <w:b/>
        </w:rPr>
        <w:t>8</w:t>
      </w:r>
      <w:r w:rsidRPr="00975A90">
        <w:rPr>
          <w:b/>
        </w:rPr>
        <w:t>.</w:t>
      </w:r>
      <w:r>
        <w:t xml:space="preserve"> Poderão participar da contratação, pessoas jurídicas em consórcio, observadas as normas constantes no art.15 da Lei nº 14.133/2021. </w:t>
      </w:r>
    </w:p>
    <w:p w14:paraId="6B7A852E" w14:textId="77777777" w:rsidR="00411C22" w:rsidRPr="00CA1505" w:rsidRDefault="00411C22" w:rsidP="00411C22">
      <w:pPr>
        <w:spacing w:before="240" w:after="240"/>
        <w:jc w:val="both"/>
      </w:pPr>
      <w:r w:rsidRPr="00D708D4">
        <w:rPr>
          <w:b/>
        </w:rPr>
        <w:t>2.</w:t>
      </w:r>
      <w:r>
        <w:rPr>
          <w:b/>
        </w:rPr>
        <w:t>8</w:t>
      </w:r>
      <w:r w:rsidRPr="00D708D4">
        <w:rPr>
          <w:b/>
        </w:rPr>
        <w:t>.1.</w:t>
      </w:r>
      <w:r>
        <w:t xml:space="preserve"> Justifica-se a participações de pessoas jurídicas em consórcio, no sentido de ampliar a competitividade, buscando assim, a seleção da proposta que melhor atenda os interesses da administração pública. </w:t>
      </w:r>
    </w:p>
    <w:p w14:paraId="565417B7" w14:textId="77777777" w:rsidR="00411C22" w:rsidRDefault="00411C22" w:rsidP="00411C22">
      <w:pPr>
        <w:pStyle w:val="Rodap"/>
        <w:spacing w:before="240" w:after="240"/>
        <w:ind w:right="-28"/>
        <w:rPr>
          <w:b/>
          <w:szCs w:val="24"/>
        </w:rPr>
      </w:pPr>
      <w:r w:rsidRPr="0007303A">
        <w:rPr>
          <w:b/>
          <w:szCs w:val="24"/>
        </w:rPr>
        <w:t>3. DOS REQUISITOS DO FORNECEDOR</w:t>
      </w:r>
      <w:r w:rsidRPr="00F73884">
        <w:rPr>
          <w:b/>
          <w:szCs w:val="24"/>
        </w:rPr>
        <w:t xml:space="preserve"> </w:t>
      </w:r>
    </w:p>
    <w:p w14:paraId="731EB7CC" w14:textId="77777777" w:rsidR="00411C22" w:rsidRPr="00437C07" w:rsidRDefault="00411C22" w:rsidP="00411C22">
      <w:pPr>
        <w:widowControl/>
        <w:suppressAutoHyphens w:val="0"/>
        <w:spacing w:before="240" w:after="240"/>
        <w:jc w:val="both"/>
        <w:rPr>
          <w:rFonts w:eastAsia="Times New Roman"/>
          <w:b/>
          <w:bCs/>
          <w:lang w:eastAsia="pt-BR"/>
        </w:rPr>
      </w:pPr>
      <w:r>
        <w:rPr>
          <w:rFonts w:eastAsia="Times New Roman"/>
          <w:b/>
          <w:bCs/>
          <w:lang w:eastAsia="pt-BR"/>
        </w:rPr>
        <w:t>3</w:t>
      </w:r>
      <w:r w:rsidRPr="00437C07">
        <w:rPr>
          <w:rFonts w:eastAsia="Times New Roman"/>
          <w:b/>
          <w:bCs/>
          <w:lang w:eastAsia="pt-BR"/>
        </w:rPr>
        <w:t xml:space="preserve">.1. </w:t>
      </w:r>
      <w:r w:rsidRPr="00437C07">
        <w:rPr>
          <w:rFonts w:eastAsia="Times New Roman"/>
          <w:bCs/>
          <w:lang w:eastAsia="pt-BR"/>
        </w:rPr>
        <w:t>A habilitação das licitantes será verificada por meio do SICAF, Nível I ao VI do Cadastro de Pessoa Jurídica, e da documentação especificada neste edital.</w:t>
      </w:r>
    </w:p>
    <w:p w14:paraId="7C7DF1A9" w14:textId="77777777" w:rsidR="00411C22" w:rsidRPr="00437C07" w:rsidRDefault="00411C22" w:rsidP="00411C22">
      <w:pPr>
        <w:widowControl/>
        <w:suppressAutoHyphens w:val="0"/>
        <w:spacing w:before="240" w:after="240"/>
        <w:jc w:val="both"/>
        <w:rPr>
          <w:rFonts w:eastAsia="Times New Roman"/>
          <w:bCs/>
          <w:lang w:eastAsia="pt-BR"/>
        </w:rPr>
      </w:pPr>
      <w:r>
        <w:rPr>
          <w:rFonts w:eastAsia="Times New Roman"/>
          <w:b/>
          <w:bCs/>
          <w:lang w:eastAsia="pt-BR"/>
        </w:rPr>
        <w:t>3</w:t>
      </w:r>
      <w:r w:rsidRPr="00437C07">
        <w:rPr>
          <w:rFonts w:eastAsia="Times New Roman"/>
          <w:b/>
          <w:bCs/>
          <w:lang w:eastAsia="pt-BR"/>
        </w:rPr>
        <w:t xml:space="preserve">.1.1. </w:t>
      </w:r>
      <w:r w:rsidRPr="00437C07">
        <w:rPr>
          <w:rFonts w:eastAsia="Times New Roman"/>
          <w:bCs/>
          <w:lang w:eastAsia="pt-BR"/>
        </w:rPr>
        <w:t>Diante da expiração de validade dos documentos registrados no SICAF referentes aos Níveis III, IV e VI, as licitantes deverão apresentar documentação complementar, a fim de suprir tais exigências, observado em relação às empresas enquadradas como ME/EPP o disposto no art. 43, §1º, da Lei Complementar nº 123/2006.</w:t>
      </w:r>
    </w:p>
    <w:p w14:paraId="06ACD79C" w14:textId="77777777" w:rsidR="00411C22" w:rsidRPr="00437C07" w:rsidRDefault="00411C22" w:rsidP="00411C22">
      <w:pPr>
        <w:widowControl/>
        <w:suppressAutoHyphens w:val="0"/>
        <w:spacing w:before="240" w:after="240"/>
        <w:jc w:val="both"/>
        <w:rPr>
          <w:rFonts w:eastAsia="Times New Roman"/>
          <w:b/>
          <w:bCs/>
          <w:lang w:eastAsia="pt-BR"/>
        </w:rPr>
      </w:pPr>
      <w:r>
        <w:rPr>
          <w:rFonts w:eastAsia="Times New Roman"/>
          <w:b/>
          <w:bCs/>
          <w:lang w:eastAsia="pt-BR"/>
        </w:rPr>
        <w:t>3</w:t>
      </w:r>
      <w:r w:rsidRPr="00437C07">
        <w:rPr>
          <w:rFonts w:eastAsia="Times New Roman"/>
          <w:b/>
          <w:bCs/>
          <w:lang w:eastAsia="pt-BR"/>
        </w:rPr>
        <w:t xml:space="preserve">.2. </w:t>
      </w:r>
      <w:r w:rsidRPr="00437C07">
        <w:rPr>
          <w:rFonts w:eastAsia="Times New Roman"/>
          <w:bCs/>
          <w:lang w:eastAsia="pt-BR"/>
        </w:rPr>
        <w:t>Para fins de habilitação jurídica, o Pregoeiro verificará a compatibilidade entre o objeto do certame e as atividades previstas como “objeto social” no ato constitutivo das licitantes, conforme natureza da pessoa jurídica.</w:t>
      </w:r>
    </w:p>
    <w:p w14:paraId="2FD82ED9" w14:textId="77777777" w:rsidR="00411C22" w:rsidRDefault="00411C22" w:rsidP="00411C22">
      <w:pPr>
        <w:spacing w:before="240" w:after="240"/>
        <w:jc w:val="both"/>
      </w:pPr>
      <w:r w:rsidRPr="00AE043B">
        <w:rPr>
          <w:rFonts w:eastAsia="Times New Roman"/>
          <w:b/>
          <w:bCs/>
          <w:lang w:eastAsia="pt-BR"/>
        </w:rPr>
        <w:t xml:space="preserve">3.3. </w:t>
      </w:r>
      <w:r w:rsidRPr="00AE043B">
        <w:t xml:space="preserve">Será exigido da licitante mais bem classificada à </w:t>
      </w:r>
      <w:r w:rsidRPr="00AE043B">
        <w:rPr>
          <w:b/>
        </w:rPr>
        <w:t>habilitação jurídica</w:t>
      </w:r>
      <w:r w:rsidRPr="00AE043B">
        <w:t xml:space="preserve"> e à </w:t>
      </w:r>
      <w:r w:rsidRPr="00AE043B">
        <w:rPr>
          <w:b/>
        </w:rPr>
        <w:t>regularidade fiscal</w:t>
      </w:r>
      <w:r w:rsidRPr="00AE043B">
        <w:t>,</w:t>
      </w:r>
      <w:r w:rsidRPr="00AE043B">
        <w:rPr>
          <w:b/>
        </w:rPr>
        <w:t xml:space="preserve"> social</w:t>
      </w:r>
      <w:r w:rsidRPr="00AE043B">
        <w:t>,</w:t>
      </w:r>
      <w:r w:rsidRPr="00AE043B">
        <w:rPr>
          <w:b/>
        </w:rPr>
        <w:t xml:space="preserve"> previdenciária</w:t>
      </w:r>
      <w:r w:rsidRPr="00AE043B">
        <w:t xml:space="preserve"> e</w:t>
      </w:r>
      <w:r w:rsidRPr="00AE043B">
        <w:rPr>
          <w:b/>
        </w:rPr>
        <w:t xml:space="preserve"> trabalhista</w:t>
      </w:r>
      <w:r w:rsidRPr="00AE043B">
        <w:t>. Caso tal documentação comprobatória não esteja disponibilizada digitalmente no SICAF deverá ser solicitada a empresa.</w:t>
      </w:r>
      <w:r w:rsidRPr="000F6098">
        <w:t xml:space="preserve"> </w:t>
      </w:r>
    </w:p>
    <w:p w14:paraId="138A16FF" w14:textId="77777777" w:rsidR="00411C22" w:rsidRDefault="00411C22" w:rsidP="00411C22">
      <w:pPr>
        <w:pStyle w:val="Rodap"/>
        <w:spacing w:before="240" w:after="240"/>
        <w:ind w:right="-29"/>
        <w:rPr>
          <w:b/>
          <w:szCs w:val="24"/>
        </w:rPr>
      </w:pPr>
      <w:r>
        <w:rPr>
          <w:b/>
          <w:szCs w:val="24"/>
        </w:rPr>
        <w:t>4. DA FORMALIZAÇÃO E PRAZO DE VIGÊNCIA</w:t>
      </w:r>
    </w:p>
    <w:p w14:paraId="33A0F826" w14:textId="77777777" w:rsidR="00411C22" w:rsidRDefault="00411C22" w:rsidP="00411C22">
      <w:pPr>
        <w:pStyle w:val="Rodap"/>
        <w:spacing w:before="240" w:after="240"/>
        <w:ind w:right="-29"/>
        <w:jc w:val="both"/>
        <w:rPr>
          <w:b/>
          <w:bCs/>
          <w:szCs w:val="24"/>
        </w:rPr>
      </w:pPr>
      <w:r>
        <w:rPr>
          <w:b/>
          <w:bCs/>
          <w:szCs w:val="24"/>
        </w:rPr>
        <w:t xml:space="preserve">4.1. </w:t>
      </w:r>
      <w:r w:rsidRPr="0095029E">
        <w:rPr>
          <w:bCs/>
          <w:szCs w:val="24"/>
        </w:rPr>
        <w:t>O licitante vencedor do certame, após a homologação do processo, será convocado para assinar o termo de contrato.</w:t>
      </w:r>
    </w:p>
    <w:p w14:paraId="415C9688" w14:textId="77777777" w:rsidR="00411C22" w:rsidRDefault="00411C22" w:rsidP="00411C22">
      <w:pPr>
        <w:pStyle w:val="Rodap"/>
        <w:spacing w:before="240" w:after="240"/>
        <w:ind w:right="-29"/>
        <w:jc w:val="both"/>
        <w:rPr>
          <w:bCs/>
          <w:szCs w:val="24"/>
        </w:rPr>
      </w:pPr>
      <w:r>
        <w:rPr>
          <w:b/>
          <w:bCs/>
          <w:szCs w:val="24"/>
        </w:rPr>
        <w:t>4</w:t>
      </w:r>
      <w:r w:rsidRPr="0095029E">
        <w:rPr>
          <w:b/>
          <w:bCs/>
          <w:szCs w:val="24"/>
        </w:rPr>
        <w:t>.2.</w:t>
      </w:r>
      <w:r>
        <w:rPr>
          <w:bCs/>
          <w:szCs w:val="24"/>
        </w:rPr>
        <w:t xml:space="preserve"> </w:t>
      </w:r>
      <w:r w:rsidRPr="0095029E">
        <w:rPr>
          <w:bCs/>
          <w:szCs w:val="24"/>
        </w:rPr>
        <w:t xml:space="preserve">O Contrato será assinado pela autoridade superior do órgão </w:t>
      </w:r>
      <w:r>
        <w:rPr>
          <w:bCs/>
          <w:szCs w:val="24"/>
        </w:rPr>
        <w:t>C</w:t>
      </w:r>
      <w:r w:rsidRPr="0095029E">
        <w:rPr>
          <w:bCs/>
          <w:szCs w:val="24"/>
        </w:rPr>
        <w:t>ontratante ou, por delegação, por seu substituto legal, e pelo representante legal da empresa vencedora</w:t>
      </w:r>
      <w:r>
        <w:rPr>
          <w:bCs/>
          <w:szCs w:val="24"/>
        </w:rPr>
        <w:t>.</w:t>
      </w:r>
    </w:p>
    <w:p w14:paraId="1807B93F" w14:textId="77777777" w:rsidR="00411C22" w:rsidRPr="0095029E" w:rsidRDefault="00411C22" w:rsidP="00411C22">
      <w:pPr>
        <w:pStyle w:val="Rodap"/>
        <w:spacing w:before="240" w:after="240"/>
        <w:ind w:right="-29"/>
        <w:jc w:val="both"/>
        <w:rPr>
          <w:bCs/>
          <w:szCs w:val="24"/>
        </w:rPr>
      </w:pPr>
      <w:r>
        <w:rPr>
          <w:b/>
          <w:bCs/>
          <w:szCs w:val="24"/>
        </w:rPr>
        <w:t>4</w:t>
      </w:r>
      <w:r w:rsidRPr="0095029E">
        <w:rPr>
          <w:b/>
          <w:bCs/>
          <w:szCs w:val="24"/>
        </w:rPr>
        <w:t>.3.</w:t>
      </w:r>
      <w:r>
        <w:rPr>
          <w:bCs/>
          <w:szCs w:val="24"/>
        </w:rPr>
        <w:t xml:space="preserve"> </w:t>
      </w:r>
      <w:r w:rsidRPr="0095029E">
        <w:rPr>
          <w:bCs/>
          <w:szCs w:val="24"/>
        </w:rPr>
        <w:t xml:space="preserve">Os preços registrados no </w:t>
      </w:r>
      <w:r>
        <w:rPr>
          <w:bCs/>
          <w:szCs w:val="24"/>
        </w:rPr>
        <w:t>c</w:t>
      </w:r>
      <w:r w:rsidRPr="0095029E">
        <w:rPr>
          <w:bCs/>
          <w:szCs w:val="24"/>
        </w:rPr>
        <w:t>ontrato serão aqueles ofertados na proposta de preço do licitante vencedor.</w:t>
      </w:r>
    </w:p>
    <w:p w14:paraId="7B5A778E" w14:textId="77777777" w:rsidR="00411C22" w:rsidRPr="00506B7D" w:rsidRDefault="00411C22" w:rsidP="00411C22">
      <w:pPr>
        <w:pStyle w:val="Rodap"/>
        <w:spacing w:before="240" w:after="240"/>
        <w:ind w:right="-29"/>
        <w:jc w:val="both"/>
        <w:rPr>
          <w:bCs/>
          <w:szCs w:val="24"/>
        </w:rPr>
      </w:pPr>
      <w:r>
        <w:rPr>
          <w:b/>
          <w:bCs/>
          <w:szCs w:val="24"/>
        </w:rPr>
        <w:t>4</w:t>
      </w:r>
      <w:r w:rsidRPr="00506B7D">
        <w:rPr>
          <w:b/>
          <w:bCs/>
          <w:szCs w:val="24"/>
        </w:rPr>
        <w:t>.4.</w:t>
      </w:r>
      <w:r w:rsidRPr="00506B7D">
        <w:rPr>
          <w:bCs/>
          <w:szCs w:val="24"/>
        </w:rPr>
        <w:t xml:space="preserve"> O prazo de vigência da contratação será de 12 (doze) meses a contar da data da assinatura do contrato, na forma do artigo 105 da Lei n° 14.133/2021.</w:t>
      </w:r>
    </w:p>
    <w:p w14:paraId="58A98256" w14:textId="77777777" w:rsidR="00411C22" w:rsidRDefault="00411C22" w:rsidP="00411C22">
      <w:pPr>
        <w:pStyle w:val="Rodap"/>
        <w:spacing w:before="240" w:after="240"/>
        <w:ind w:right="-29"/>
        <w:jc w:val="both"/>
        <w:rPr>
          <w:bCs/>
          <w:szCs w:val="24"/>
        </w:rPr>
      </w:pPr>
      <w:r>
        <w:rPr>
          <w:b/>
          <w:bCs/>
          <w:szCs w:val="24"/>
        </w:rPr>
        <w:t>4</w:t>
      </w:r>
      <w:r w:rsidRPr="00506B7D">
        <w:rPr>
          <w:b/>
          <w:bCs/>
          <w:szCs w:val="24"/>
        </w:rPr>
        <w:t>.4.1.</w:t>
      </w:r>
      <w:r>
        <w:rPr>
          <w:bCs/>
          <w:szCs w:val="24"/>
        </w:rPr>
        <w:t xml:space="preserve"> </w:t>
      </w:r>
      <w:r w:rsidRPr="00506B7D">
        <w:rPr>
          <w:bCs/>
          <w:szCs w:val="24"/>
        </w:rPr>
        <w:t xml:space="preserve">O presente contrato poderá ser prorrogado por até 10 anos, na forma dos artigos 106 e </w:t>
      </w:r>
      <w:r w:rsidRPr="00506B7D">
        <w:rPr>
          <w:bCs/>
          <w:szCs w:val="24"/>
        </w:rPr>
        <w:lastRenderedPageBreak/>
        <w:t>107 da Lei n° 14.133, de</w:t>
      </w:r>
      <w:r>
        <w:rPr>
          <w:bCs/>
          <w:szCs w:val="24"/>
        </w:rPr>
        <w:t xml:space="preserve"> </w:t>
      </w:r>
      <w:r w:rsidRPr="00506B7D">
        <w:rPr>
          <w:bCs/>
          <w:szCs w:val="24"/>
        </w:rPr>
        <w:t>2021.</w:t>
      </w:r>
    </w:p>
    <w:p w14:paraId="79FA11E7" w14:textId="77777777" w:rsidR="00411C22" w:rsidRDefault="00411C22" w:rsidP="00411C22">
      <w:pPr>
        <w:pStyle w:val="Rodap"/>
        <w:spacing w:before="240" w:after="240"/>
        <w:ind w:right="-29"/>
        <w:jc w:val="both"/>
        <w:rPr>
          <w:bCs/>
          <w:szCs w:val="24"/>
        </w:rPr>
      </w:pPr>
      <w:r w:rsidRPr="00DE7B93">
        <w:rPr>
          <w:b/>
          <w:bCs/>
          <w:szCs w:val="24"/>
        </w:rPr>
        <w:t>4.4.</w:t>
      </w:r>
      <w:r>
        <w:rPr>
          <w:b/>
          <w:bCs/>
          <w:szCs w:val="24"/>
        </w:rPr>
        <w:t>2</w:t>
      </w:r>
      <w:r w:rsidRPr="00DE7B93">
        <w:rPr>
          <w:b/>
          <w:bCs/>
          <w:szCs w:val="24"/>
        </w:rPr>
        <w:t>.</w:t>
      </w:r>
      <w:r>
        <w:rPr>
          <w:bCs/>
          <w:szCs w:val="24"/>
        </w:rPr>
        <w:t xml:space="preserve"> </w:t>
      </w:r>
      <w:r w:rsidRPr="00DE7B93">
        <w:rPr>
          <w:bCs/>
          <w:szCs w:val="24"/>
        </w:rPr>
        <w:t>O serviço é enquadrado como de natureza continuada tendo em vista que ele supre uma necessidade continua da instituição, além pela sua essencialidade para as atividades de logística do Consórcio, visa atender à necessidade pública de forma permanente e contínua, por mais de um exercício financeiro, assegurando o funcionamento das atividades finalísticas do órgão, de modo que sua interrupção compromete a missão institucional do CPSMC e, consequentemente, as funções de permanente interesse público.</w:t>
      </w:r>
    </w:p>
    <w:p w14:paraId="098DC401" w14:textId="77777777" w:rsidR="00411C22" w:rsidRDefault="00411C22" w:rsidP="00411C22">
      <w:pPr>
        <w:pStyle w:val="Rodap"/>
        <w:spacing w:before="240" w:after="240"/>
        <w:ind w:right="-29"/>
        <w:rPr>
          <w:b/>
          <w:szCs w:val="24"/>
        </w:rPr>
      </w:pPr>
      <w:bookmarkStart w:id="3" w:name="_Hlk158974721"/>
      <w:r>
        <w:rPr>
          <w:b/>
          <w:szCs w:val="24"/>
        </w:rPr>
        <w:t>5. DO MODELO DE GESTÃO DO CONTRATO</w:t>
      </w:r>
    </w:p>
    <w:p w14:paraId="1EA52239" w14:textId="77777777" w:rsidR="00411C22" w:rsidRDefault="00411C22" w:rsidP="00411C22">
      <w:pPr>
        <w:spacing w:before="240" w:after="240"/>
        <w:jc w:val="both"/>
        <w:rPr>
          <w:bCs/>
          <w:iCs/>
        </w:rPr>
      </w:pPr>
      <w:r>
        <w:rPr>
          <w:b/>
          <w:bCs/>
          <w:iCs/>
        </w:rPr>
        <w:t xml:space="preserve">5.1. </w:t>
      </w:r>
      <w:r w:rsidRPr="00C91E44">
        <w:rPr>
          <w:bCs/>
          <w:iCs/>
        </w:rPr>
        <w:t>O contrato deverá ser executado fielmente pelas partes, de acordo com as cláusulas avençadas e as normas da Lei nº 14.133, de 2021, e cada parte responderá pelas consequências de sua inexecução total ou parcial.</w:t>
      </w:r>
    </w:p>
    <w:p w14:paraId="401E9F9A" w14:textId="77777777" w:rsidR="00411C22" w:rsidRDefault="00411C22" w:rsidP="00411C22">
      <w:pPr>
        <w:spacing w:before="240" w:after="240"/>
        <w:jc w:val="both"/>
        <w:rPr>
          <w:bCs/>
          <w:iCs/>
        </w:rPr>
      </w:pPr>
      <w:r>
        <w:rPr>
          <w:b/>
          <w:bCs/>
          <w:iCs/>
        </w:rPr>
        <w:t>5</w:t>
      </w:r>
      <w:r w:rsidRPr="00C91E44">
        <w:rPr>
          <w:b/>
          <w:bCs/>
          <w:iCs/>
        </w:rPr>
        <w:t>.2.</w:t>
      </w:r>
      <w:r>
        <w:rPr>
          <w:bCs/>
          <w:iCs/>
        </w:rPr>
        <w:t xml:space="preserve"> </w:t>
      </w:r>
      <w:r w:rsidRPr="00C91E44">
        <w:rPr>
          <w:bCs/>
          <w:iCs/>
        </w:rPr>
        <w:t>Em caso de impedimento, ordem de paralisação ou suspensão do contrato, o cronograma de execução será prorrogado automaticamente pelo tempo correspondente, anotadas tais circunstâncias mediante simples apostila.</w:t>
      </w:r>
    </w:p>
    <w:p w14:paraId="71DDA7F1" w14:textId="77777777" w:rsidR="00411C22" w:rsidRDefault="00411C22" w:rsidP="00411C22">
      <w:pPr>
        <w:spacing w:before="240" w:after="240"/>
        <w:jc w:val="both"/>
        <w:rPr>
          <w:bCs/>
          <w:iCs/>
        </w:rPr>
      </w:pPr>
      <w:r>
        <w:rPr>
          <w:b/>
          <w:bCs/>
          <w:iCs/>
        </w:rPr>
        <w:t>5</w:t>
      </w:r>
      <w:r w:rsidRPr="00C91E44">
        <w:rPr>
          <w:b/>
          <w:bCs/>
          <w:iCs/>
        </w:rPr>
        <w:t>.3.</w:t>
      </w:r>
      <w:r>
        <w:rPr>
          <w:bCs/>
          <w:iCs/>
        </w:rPr>
        <w:t xml:space="preserve"> </w:t>
      </w:r>
      <w:r w:rsidRPr="00C91E44">
        <w:rPr>
          <w:bCs/>
          <w:iCs/>
        </w:rPr>
        <w:t>As comunicações entre o órgão ou entidade e a contratada devem ser realizadas por escrito sempre que o ato exigir tal formalidade, admitindo-se o uso de mensagem eletrônica para esse fim.</w:t>
      </w:r>
    </w:p>
    <w:p w14:paraId="5F80AFF3" w14:textId="77777777" w:rsidR="00411C22" w:rsidRPr="00C91E44" w:rsidRDefault="00411C22" w:rsidP="00411C22">
      <w:pPr>
        <w:spacing w:before="240" w:after="240"/>
        <w:jc w:val="both"/>
        <w:rPr>
          <w:bCs/>
          <w:iCs/>
        </w:rPr>
      </w:pPr>
      <w:r>
        <w:rPr>
          <w:b/>
          <w:bCs/>
          <w:iCs/>
        </w:rPr>
        <w:t>5</w:t>
      </w:r>
      <w:r w:rsidRPr="00C91E44">
        <w:rPr>
          <w:b/>
          <w:bCs/>
          <w:iCs/>
        </w:rPr>
        <w:t>.4.</w:t>
      </w:r>
      <w:r>
        <w:rPr>
          <w:bCs/>
          <w:iCs/>
        </w:rPr>
        <w:t xml:space="preserve"> </w:t>
      </w:r>
      <w:r w:rsidRPr="00C91E44">
        <w:rPr>
          <w:bCs/>
          <w:iCs/>
        </w:rPr>
        <w:t>O órgão ou entidade poderá convocar representante da empresa para adoção de providências que devam ser cumpridas de imediato.</w:t>
      </w:r>
    </w:p>
    <w:p w14:paraId="66EAF097" w14:textId="77777777" w:rsidR="00411C22" w:rsidRPr="00816E67" w:rsidRDefault="00411C22" w:rsidP="00411C22">
      <w:pPr>
        <w:spacing w:before="240" w:after="240"/>
        <w:jc w:val="both"/>
        <w:rPr>
          <w:bCs/>
          <w:iCs/>
        </w:rPr>
      </w:pPr>
      <w:r>
        <w:rPr>
          <w:b/>
          <w:bCs/>
          <w:iCs/>
        </w:rPr>
        <w:t xml:space="preserve">5.5. </w:t>
      </w:r>
      <w:r w:rsidRPr="00C91E44">
        <w:rPr>
          <w:bCs/>
          <w:iCs/>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w:t>
      </w:r>
      <w:r w:rsidRPr="00816E67">
        <w:rPr>
          <w:bCs/>
          <w:iCs/>
        </w:rPr>
        <w:t>sanções aplicáveis, dentre outros.</w:t>
      </w:r>
    </w:p>
    <w:p w14:paraId="5E1CBF99" w14:textId="77777777" w:rsidR="00411C22" w:rsidRPr="00816E67" w:rsidRDefault="00411C22" w:rsidP="00411C22">
      <w:pPr>
        <w:spacing w:before="240" w:after="240"/>
        <w:jc w:val="both"/>
        <w:rPr>
          <w:b/>
          <w:bCs/>
          <w:iCs/>
        </w:rPr>
      </w:pPr>
      <w:r>
        <w:rPr>
          <w:b/>
          <w:bCs/>
          <w:iCs/>
        </w:rPr>
        <w:t>5</w:t>
      </w:r>
      <w:r w:rsidRPr="00816E67">
        <w:rPr>
          <w:b/>
          <w:bCs/>
          <w:iCs/>
        </w:rPr>
        <w:t xml:space="preserve">.6. </w:t>
      </w:r>
      <w:r>
        <w:rPr>
          <w:b/>
          <w:bCs/>
          <w:iCs/>
        </w:rPr>
        <w:t>Indicação do p</w:t>
      </w:r>
      <w:r w:rsidRPr="00816E67">
        <w:rPr>
          <w:b/>
          <w:bCs/>
          <w:iCs/>
        </w:rPr>
        <w:t xml:space="preserve">reposto: </w:t>
      </w:r>
    </w:p>
    <w:p w14:paraId="0FEF3C42" w14:textId="77777777" w:rsidR="00411C22" w:rsidRPr="00816E67" w:rsidRDefault="00411C22" w:rsidP="00411C22">
      <w:pPr>
        <w:spacing w:before="240" w:after="240"/>
        <w:jc w:val="both"/>
        <w:rPr>
          <w:b/>
          <w:bCs/>
          <w:iCs/>
        </w:rPr>
      </w:pPr>
      <w:r>
        <w:rPr>
          <w:b/>
          <w:bCs/>
          <w:iCs/>
        </w:rPr>
        <w:t>5</w:t>
      </w:r>
      <w:r w:rsidRPr="00816E67">
        <w:rPr>
          <w:b/>
          <w:bCs/>
          <w:iCs/>
        </w:rPr>
        <w:t xml:space="preserve">.6.1. </w:t>
      </w:r>
      <w:r w:rsidRPr="00816E67">
        <w:rPr>
          <w:bCs/>
          <w:iCs/>
        </w:rPr>
        <w:t>A Contratada designará formalmente o preposto da empresa, antes do início da prestação dos serviços, indicando no instrumento os poderes e deveres em relação à execução do objeto contratado.</w:t>
      </w:r>
    </w:p>
    <w:bookmarkEnd w:id="3"/>
    <w:p w14:paraId="67E76420" w14:textId="77777777" w:rsidR="00411C22" w:rsidRPr="006144E0" w:rsidRDefault="00411C22" w:rsidP="00411C22">
      <w:pPr>
        <w:tabs>
          <w:tab w:val="center" w:pos="4252"/>
          <w:tab w:val="right" w:pos="8504"/>
        </w:tabs>
        <w:spacing w:before="240" w:after="240"/>
        <w:ind w:right="-29"/>
        <w:rPr>
          <w:b/>
          <w:lang w:eastAsia="x-none"/>
        </w:rPr>
      </w:pPr>
      <w:r w:rsidRPr="006144E0">
        <w:rPr>
          <w:b/>
          <w:lang w:eastAsia="x-none"/>
        </w:rPr>
        <w:t>5.7. Do controle e fiscalização da execução</w:t>
      </w:r>
    </w:p>
    <w:p w14:paraId="32F909A6" w14:textId="77777777" w:rsidR="00411C22" w:rsidRDefault="00411C22" w:rsidP="00411C22">
      <w:pPr>
        <w:spacing w:before="240" w:after="240"/>
        <w:jc w:val="both"/>
      </w:pPr>
      <w:r>
        <w:rPr>
          <w:b/>
        </w:rPr>
        <w:t xml:space="preserve">5.7.1. </w:t>
      </w:r>
      <w:r w:rsidRPr="000B2FBB">
        <w:t xml:space="preserve">Será </w:t>
      </w:r>
      <w:r>
        <w:t>designado o(s) seguinte(s) empregado(a) público na condição de gestor(a):</w:t>
      </w:r>
    </w:p>
    <w:tbl>
      <w:tblPr>
        <w:tblW w:w="98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8"/>
        <w:gridCol w:w="2268"/>
        <w:gridCol w:w="3760"/>
      </w:tblGrid>
      <w:tr w:rsidR="00411C22" w:rsidRPr="00A8166A" w14:paraId="140C918E" w14:textId="77777777" w:rsidTr="00602109">
        <w:trPr>
          <w:trHeight w:val="300"/>
        </w:trPr>
        <w:tc>
          <w:tcPr>
            <w:tcW w:w="3828" w:type="dxa"/>
            <w:shd w:val="clear" w:color="000000" w:fill="E7E6E6"/>
            <w:noWrap/>
            <w:vAlign w:val="center"/>
            <w:hideMark/>
          </w:tcPr>
          <w:p w14:paraId="16F3FFF9" w14:textId="77777777" w:rsidR="00411C22" w:rsidRPr="00A8166A" w:rsidRDefault="00411C22" w:rsidP="00602109">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Empregado Público</w:t>
            </w:r>
          </w:p>
        </w:tc>
        <w:tc>
          <w:tcPr>
            <w:tcW w:w="2268" w:type="dxa"/>
            <w:shd w:val="clear" w:color="000000" w:fill="E7E6E6"/>
            <w:noWrap/>
            <w:vAlign w:val="center"/>
            <w:hideMark/>
          </w:tcPr>
          <w:p w14:paraId="29AF9EB1" w14:textId="77777777" w:rsidR="00411C22" w:rsidRPr="00A8166A" w:rsidRDefault="00411C22" w:rsidP="00602109">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Cargo</w:t>
            </w:r>
          </w:p>
        </w:tc>
        <w:tc>
          <w:tcPr>
            <w:tcW w:w="3760" w:type="dxa"/>
            <w:shd w:val="clear" w:color="000000" w:fill="E7E6E6"/>
            <w:noWrap/>
            <w:vAlign w:val="center"/>
            <w:hideMark/>
          </w:tcPr>
          <w:p w14:paraId="5167BEB9" w14:textId="77777777" w:rsidR="00411C22" w:rsidRPr="00A8166A" w:rsidRDefault="00411C22" w:rsidP="00602109">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Unidade Demandante</w:t>
            </w:r>
          </w:p>
        </w:tc>
      </w:tr>
      <w:tr w:rsidR="00411C22" w:rsidRPr="00A8166A" w14:paraId="40DCF498" w14:textId="77777777" w:rsidTr="00602109">
        <w:trPr>
          <w:trHeight w:val="300"/>
        </w:trPr>
        <w:tc>
          <w:tcPr>
            <w:tcW w:w="3828" w:type="dxa"/>
            <w:shd w:val="clear" w:color="auto" w:fill="auto"/>
            <w:noWrap/>
            <w:vAlign w:val="bottom"/>
            <w:hideMark/>
          </w:tcPr>
          <w:p w14:paraId="4138BFF7" w14:textId="77777777" w:rsidR="00411C22" w:rsidRPr="00A8166A" w:rsidRDefault="00411C22" w:rsidP="00602109">
            <w:pPr>
              <w:widowControl/>
              <w:suppressAutoHyphens w:val="0"/>
              <w:rPr>
                <w:rFonts w:eastAsia="Times New Roman"/>
                <w:color w:val="000000"/>
                <w:sz w:val="22"/>
                <w:szCs w:val="22"/>
                <w:lang w:eastAsia="pt-BR"/>
              </w:rPr>
            </w:pPr>
            <w:r w:rsidRPr="00A8166A">
              <w:rPr>
                <w:rFonts w:eastAsia="Times New Roman"/>
                <w:color w:val="000000"/>
                <w:sz w:val="22"/>
                <w:szCs w:val="22"/>
                <w:lang w:eastAsia="pt-BR"/>
              </w:rPr>
              <w:t>Cynthia Aguiar Frota Ne</w:t>
            </w:r>
            <w:r>
              <w:rPr>
                <w:rFonts w:eastAsia="Times New Roman"/>
                <w:color w:val="000000"/>
                <w:sz w:val="22"/>
                <w:szCs w:val="22"/>
                <w:lang w:eastAsia="pt-BR"/>
              </w:rPr>
              <w:t>v</w:t>
            </w:r>
            <w:r w:rsidRPr="00A8166A">
              <w:rPr>
                <w:rFonts w:eastAsia="Times New Roman"/>
                <w:color w:val="000000"/>
                <w:sz w:val="22"/>
                <w:szCs w:val="22"/>
                <w:lang w:eastAsia="pt-BR"/>
              </w:rPr>
              <w:t>es</w:t>
            </w:r>
          </w:p>
        </w:tc>
        <w:tc>
          <w:tcPr>
            <w:tcW w:w="2268" w:type="dxa"/>
            <w:shd w:val="clear" w:color="auto" w:fill="auto"/>
            <w:noWrap/>
            <w:vAlign w:val="bottom"/>
            <w:hideMark/>
          </w:tcPr>
          <w:p w14:paraId="3929363B" w14:textId="77777777" w:rsidR="00411C22" w:rsidRPr="00A8166A" w:rsidRDefault="00411C22" w:rsidP="00602109">
            <w:pPr>
              <w:widowControl/>
              <w:suppressAutoHyphens w:val="0"/>
              <w:jc w:val="center"/>
              <w:rPr>
                <w:rFonts w:eastAsia="Times New Roman"/>
                <w:color w:val="000000"/>
                <w:sz w:val="22"/>
                <w:szCs w:val="22"/>
                <w:lang w:eastAsia="pt-BR"/>
              </w:rPr>
            </w:pPr>
            <w:r w:rsidRPr="00A8166A">
              <w:rPr>
                <w:rFonts w:eastAsia="Times New Roman"/>
                <w:color w:val="000000"/>
                <w:sz w:val="22"/>
                <w:szCs w:val="22"/>
                <w:lang w:eastAsia="pt-BR"/>
              </w:rPr>
              <w:t>Diretor(a) Geral</w:t>
            </w:r>
          </w:p>
        </w:tc>
        <w:tc>
          <w:tcPr>
            <w:tcW w:w="3760" w:type="dxa"/>
            <w:shd w:val="clear" w:color="auto" w:fill="auto"/>
            <w:noWrap/>
            <w:vAlign w:val="bottom"/>
            <w:hideMark/>
          </w:tcPr>
          <w:p w14:paraId="7D12448E" w14:textId="77777777" w:rsidR="00411C22" w:rsidRPr="00A8166A" w:rsidRDefault="00411C22" w:rsidP="00602109">
            <w:pPr>
              <w:widowControl/>
              <w:suppressAutoHyphens w:val="0"/>
              <w:jc w:val="both"/>
              <w:rPr>
                <w:rFonts w:eastAsia="Times New Roman"/>
                <w:color w:val="000000"/>
                <w:sz w:val="22"/>
                <w:szCs w:val="22"/>
                <w:lang w:eastAsia="pt-BR"/>
              </w:rPr>
            </w:pPr>
            <w:r w:rsidRPr="00A8166A">
              <w:rPr>
                <w:rFonts w:eastAsia="Times New Roman"/>
                <w:color w:val="000000"/>
                <w:sz w:val="22"/>
                <w:szCs w:val="22"/>
                <w:lang w:eastAsia="pt-BR"/>
              </w:rPr>
              <w:t>Policlínica Barbara Pereira de Alencar</w:t>
            </w:r>
          </w:p>
        </w:tc>
      </w:tr>
      <w:tr w:rsidR="00411C22" w:rsidRPr="00A8166A" w14:paraId="534D7122" w14:textId="77777777" w:rsidTr="00602109">
        <w:trPr>
          <w:trHeight w:val="300"/>
        </w:trPr>
        <w:tc>
          <w:tcPr>
            <w:tcW w:w="3828" w:type="dxa"/>
            <w:shd w:val="clear" w:color="auto" w:fill="auto"/>
            <w:noWrap/>
            <w:vAlign w:val="bottom"/>
          </w:tcPr>
          <w:p w14:paraId="77A0528B" w14:textId="77777777" w:rsidR="00411C22" w:rsidRPr="00A8166A" w:rsidRDefault="00411C22" w:rsidP="00602109">
            <w:pPr>
              <w:widowControl/>
              <w:suppressAutoHyphens w:val="0"/>
              <w:rPr>
                <w:rFonts w:eastAsia="Times New Roman"/>
                <w:color w:val="000000"/>
                <w:sz w:val="22"/>
                <w:szCs w:val="22"/>
                <w:lang w:eastAsia="pt-BR"/>
              </w:rPr>
            </w:pPr>
            <w:r w:rsidRPr="00A8166A">
              <w:rPr>
                <w:rFonts w:eastAsia="Times New Roman"/>
                <w:color w:val="000000"/>
                <w:sz w:val="22"/>
                <w:szCs w:val="22"/>
                <w:lang w:eastAsia="pt-BR"/>
              </w:rPr>
              <w:t>Luciana Sobreira de Matos</w:t>
            </w:r>
          </w:p>
        </w:tc>
        <w:tc>
          <w:tcPr>
            <w:tcW w:w="2268" w:type="dxa"/>
            <w:shd w:val="clear" w:color="auto" w:fill="auto"/>
            <w:noWrap/>
            <w:vAlign w:val="bottom"/>
          </w:tcPr>
          <w:p w14:paraId="5C8B8AD7" w14:textId="77777777" w:rsidR="00411C22" w:rsidRPr="00A8166A" w:rsidRDefault="00411C22" w:rsidP="00602109">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Diretor(a) Geral</w:t>
            </w:r>
          </w:p>
        </w:tc>
        <w:tc>
          <w:tcPr>
            <w:tcW w:w="3760" w:type="dxa"/>
            <w:shd w:val="clear" w:color="auto" w:fill="auto"/>
            <w:noWrap/>
            <w:vAlign w:val="bottom"/>
          </w:tcPr>
          <w:p w14:paraId="705A4D1E" w14:textId="77777777" w:rsidR="00411C22" w:rsidRPr="00A8166A" w:rsidRDefault="00411C22" w:rsidP="00602109">
            <w:pPr>
              <w:widowControl/>
              <w:suppressAutoHyphens w:val="0"/>
              <w:jc w:val="both"/>
              <w:rPr>
                <w:rFonts w:eastAsia="Times New Roman"/>
                <w:color w:val="000000"/>
                <w:sz w:val="22"/>
                <w:szCs w:val="22"/>
                <w:lang w:eastAsia="pt-BR"/>
              </w:rPr>
            </w:pPr>
            <w:r w:rsidRPr="00A8166A">
              <w:rPr>
                <w:rFonts w:eastAsia="Times New Roman"/>
                <w:color w:val="000000"/>
                <w:sz w:val="22"/>
                <w:szCs w:val="22"/>
                <w:lang w:eastAsia="pt-BR"/>
              </w:rPr>
              <w:t>Policlínica Aderson Tavares Bezerra</w:t>
            </w:r>
          </w:p>
        </w:tc>
      </w:tr>
      <w:tr w:rsidR="00411C22" w:rsidRPr="00A8166A" w14:paraId="6C503516" w14:textId="77777777" w:rsidTr="00602109">
        <w:trPr>
          <w:trHeight w:val="300"/>
        </w:trPr>
        <w:tc>
          <w:tcPr>
            <w:tcW w:w="3828" w:type="dxa"/>
            <w:shd w:val="clear" w:color="auto" w:fill="auto"/>
            <w:noWrap/>
            <w:vAlign w:val="bottom"/>
            <w:hideMark/>
          </w:tcPr>
          <w:p w14:paraId="5CF9FB4B" w14:textId="77777777" w:rsidR="00411C22" w:rsidRPr="00A8166A" w:rsidRDefault="00411C22" w:rsidP="00602109">
            <w:pPr>
              <w:widowControl/>
              <w:suppressAutoHyphens w:val="0"/>
              <w:rPr>
                <w:rFonts w:eastAsia="Times New Roman"/>
                <w:color w:val="000000"/>
                <w:sz w:val="22"/>
                <w:szCs w:val="22"/>
                <w:lang w:eastAsia="pt-BR"/>
              </w:rPr>
            </w:pPr>
            <w:r w:rsidRPr="00A8166A">
              <w:rPr>
                <w:rFonts w:eastAsia="Times New Roman"/>
                <w:color w:val="000000"/>
                <w:sz w:val="22"/>
                <w:szCs w:val="22"/>
                <w:lang w:eastAsia="pt-BR"/>
              </w:rPr>
              <w:t>Damião Maroto Gomes Junior</w:t>
            </w:r>
          </w:p>
        </w:tc>
        <w:tc>
          <w:tcPr>
            <w:tcW w:w="2268" w:type="dxa"/>
            <w:shd w:val="clear" w:color="auto" w:fill="auto"/>
            <w:noWrap/>
            <w:vAlign w:val="bottom"/>
            <w:hideMark/>
          </w:tcPr>
          <w:p w14:paraId="7D2A5332" w14:textId="77777777" w:rsidR="00411C22" w:rsidRPr="00A8166A" w:rsidRDefault="00411C22" w:rsidP="00602109">
            <w:pPr>
              <w:widowControl/>
              <w:suppressAutoHyphens w:val="0"/>
              <w:jc w:val="center"/>
              <w:rPr>
                <w:rFonts w:eastAsia="Times New Roman"/>
                <w:color w:val="000000"/>
                <w:sz w:val="22"/>
                <w:szCs w:val="22"/>
                <w:lang w:eastAsia="pt-BR"/>
              </w:rPr>
            </w:pPr>
            <w:r w:rsidRPr="00A8166A">
              <w:rPr>
                <w:rFonts w:eastAsia="Times New Roman"/>
                <w:color w:val="000000"/>
                <w:sz w:val="22"/>
                <w:szCs w:val="22"/>
                <w:lang w:eastAsia="pt-BR"/>
              </w:rPr>
              <w:t>Diretor(a) Geral</w:t>
            </w:r>
          </w:p>
        </w:tc>
        <w:tc>
          <w:tcPr>
            <w:tcW w:w="3760" w:type="dxa"/>
            <w:shd w:val="clear" w:color="auto" w:fill="auto"/>
            <w:noWrap/>
            <w:vAlign w:val="bottom"/>
            <w:hideMark/>
          </w:tcPr>
          <w:p w14:paraId="5BC69508" w14:textId="77777777" w:rsidR="00411C22" w:rsidRPr="00A8166A" w:rsidRDefault="00411C22" w:rsidP="00602109">
            <w:pPr>
              <w:widowControl/>
              <w:suppressAutoHyphens w:val="0"/>
              <w:jc w:val="both"/>
              <w:rPr>
                <w:rFonts w:eastAsia="Times New Roman"/>
                <w:color w:val="000000"/>
                <w:sz w:val="22"/>
                <w:szCs w:val="22"/>
                <w:lang w:eastAsia="pt-BR"/>
              </w:rPr>
            </w:pPr>
            <w:r w:rsidRPr="00A8166A">
              <w:rPr>
                <w:rFonts w:eastAsia="Times New Roman"/>
                <w:color w:val="000000"/>
                <w:sz w:val="22"/>
                <w:szCs w:val="22"/>
                <w:lang w:eastAsia="pt-BR"/>
              </w:rPr>
              <w:t>Centro de Especialidades Odontológicas</w:t>
            </w:r>
          </w:p>
        </w:tc>
      </w:tr>
      <w:tr w:rsidR="00411C22" w:rsidRPr="00A8166A" w14:paraId="5923F2CB" w14:textId="77777777" w:rsidTr="00602109">
        <w:trPr>
          <w:trHeight w:val="300"/>
        </w:trPr>
        <w:tc>
          <w:tcPr>
            <w:tcW w:w="3828" w:type="dxa"/>
            <w:shd w:val="clear" w:color="auto" w:fill="auto"/>
            <w:noWrap/>
            <w:vAlign w:val="bottom"/>
          </w:tcPr>
          <w:p w14:paraId="5C117D62" w14:textId="77777777" w:rsidR="00411C22" w:rsidRPr="002B2FBE" w:rsidRDefault="00411C22" w:rsidP="00602109">
            <w:pPr>
              <w:widowControl/>
              <w:suppressAutoHyphens w:val="0"/>
              <w:rPr>
                <w:rFonts w:eastAsia="Times New Roman"/>
                <w:color w:val="000000"/>
                <w:sz w:val="22"/>
                <w:szCs w:val="22"/>
                <w:lang w:eastAsia="pt-BR"/>
              </w:rPr>
            </w:pPr>
            <w:r>
              <w:rPr>
                <w:rFonts w:eastAsia="Times New Roman"/>
                <w:color w:val="000000"/>
                <w:sz w:val="22"/>
                <w:szCs w:val="22"/>
                <w:lang w:eastAsia="pt-BR"/>
              </w:rPr>
              <w:t>Lis Mendes Pinheiro de Miranda Parente</w:t>
            </w:r>
          </w:p>
        </w:tc>
        <w:tc>
          <w:tcPr>
            <w:tcW w:w="2268" w:type="dxa"/>
            <w:shd w:val="clear" w:color="auto" w:fill="auto"/>
            <w:noWrap/>
            <w:vAlign w:val="bottom"/>
          </w:tcPr>
          <w:p w14:paraId="26040420" w14:textId="77777777" w:rsidR="00411C22" w:rsidRPr="002B2FBE" w:rsidRDefault="00411C22" w:rsidP="00602109">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Diretora(a) Financeira</w:t>
            </w:r>
          </w:p>
        </w:tc>
        <w:tc>
          <w:tcPr>
            <w:tcW w:w="3760" w:type="dxa"/>
            <w:shd w:val="clear" w:color="auto" w:fill="auto"/>
            <w:noWrap/>
            <w:vAlign w:val="bottom"/>
          </w:tcPr>
          <w:p w14:paraId="031F0C35" w14:textId="77777777" w:rsidR="00411C22" w:rsidRPr="002B2FBE" w:rsidRDefault="00411C22" w:rsidP="00602109">
            <w:pPr>
              <w:widowControl/>
              <w:suppressAutoHyphens w:val="0"/>
              <w:jc w:val="both"/>
              <w:rPr>
                <w:rFonts w:eastAsia="Times New Roman"/>
                <w:color w:val="000000"/>
                <w:sz w:val="22"/>
                <w:szCs w:val="22"/>
                <w:lang w:eastAsia="pt-BR"/>
              </w:rPr>
            </w:pPr>
            <w:r w:rsidRPr="002B2FBE">
              <w:rPr>
                <w:rFonts w:eastAsia="Times New Roman"/>
                <w:color w:val="000000"/>
                <w:sz w:val="22"/>
                <w:szCs w:val="22"/>
                <w:lang w:eastAsia="pt-BR"/>
              </w:rPr>
              <w:t>Consorcio Público de saúde de Crato</w:t>
            </w:r>
          </w:p>
        </w:tc>
      </w:tr>
    </w:tbl>
    <w:p w14:paraId="53262FA9" w14:textId="77777777" w:rsidR="00411C22" w:rsidRPr="00A8166A" w:rsidRDefault="00411C22" w:rsidP="00411C22">
      <w:pPr>
        <w:spacing w:before="240" w:after="240"/>
        <w:jc w:val="both"/>
      </w:pPr>
      <w:r w:rsidRPr="00337470">
        <w:rPr>
          <w:b/>
        </w:rPr>
        <w:t>5.</w:t>
      </w:r>
      <w:r>
        <w:rPr>
          <w:b/>
        </w:rPr>
        <w:t>7</w:t>
      </w:r>
      <w:r w:rsidRPr="00337470">
        <w:rPr>
          <w:b/>
        </w:rPr>
        <w:t>.</w:t>
      </w:r>
      <w:r>
        <w:rPr>
          <w:b/>
        </w:rPr>
        <w:t>1</w:t>
      </w:r>
      <w:r w:rsidRPr="00337470">
        <w:rPr>
          <w:b/>
        </w:rPr>
        <w:t>.1.</w:t>
      </w:r>
      <w:r>
        <w:t xml:space="preserve"> Será designado um gestor de contrato para cada a unidade demandante, cabendo aos </w:t>
      </w:r>
      <w:r>
        <w:lastRenderedPageBreak/>
        <w:t>mesmos a</w:t>
      </w:r>
      <w:r w:rsidRPr="006B3DD9">
        <w:t>companhar o andamento da contrataç</w:t>
      </w:r>
      <w:r>
        <w:t>ão, m</w:t>
      </w:r>
      <w:r w:rsidRPr="006B3DD9">
        <w:t>anter registro atualizado das ocorrências relacionadas à execução do contrato</w:t>
      </w:r>
      <w:r>
        <w:t>, como também, a</w:t>
      </w:r>
      <w:r w:rsidRPr="006B3DD9">
        <w:t>companhar e fazer cumprir o cronograma de execução e os prazos previstos</w:t>
      </w:r>
      <w:r>
        <w:t xml:space="preserve"> neste termo, e demais atribuições nos termos do Anexo IV da Resolução n° 06/2023 do CPSMC.</w:t>
      </w:r>
    </w:p>
    <w:p w14:paraId="7AFF5609" w14:textId="77777777" w:rsidR="00411C22" w:rsidRDefault="00411C22" w:rsidP="00411C22">
      <w:pPr>
        <w:spacing w:before="240" w:after="240"/>
        <w:jc w:val="both"/>
      </w:pPr>
      <w:r>
        <w:rPr>
          <w:b/>
        </w:rPr>
        <w:t xml:space="preserve">5.7.2. </w:t>
      </w:r>
      <w:r w:rsidRPr="000B2FBB">
        <w:t xml:space="preserve">Será </w:t>
      </w:r>
      <w:r>
        <w:t xml:space="preserve">designado o(s) seguinte(s) empregado(a) público na condição de fiscais de contrato: </w:t>
      </w:r>
    </w:p>
    <w:tbl>
      <w:tblPr>
        <w:tblW w:w="96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27"/>
        <w:gridCol w:w="2344"/>
        <w:gridCol w:w="3969"/>
      </w:tblGrid>
      <w:tr w:rsidR="00411C22" w:rsidRPr="00A8166A" w14:paraId="7A2B1DF3" w14:textId="77777777" w:rsidTr="00602109">
        <w:trPr>
          <w:trHeight w:val="300"/>
        </w:trPr>
        <w:tc>
          <w:tcPr>
            <w:tcW w:w="3327" w:type="dxa"/>
            <w:shd w:val="clear" w:color="000000" w:fill="E7E6E6"/>
            <w:noWrap/>
            <w:vAlign w:val="center"/>
            <w:hideMark/>
          </w:tcPr>
          <w:p w14:paraId="309489D6" w14:textId="77777777" w:rsidR="00411C22" w:rsidRPr="00A8166A" w:rsidRDefault="00411C22" w:rsidP="00602109">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Empregado Público</w:t>
            </w:r>
          </w:p>
        </w:tc>
        <w:tc>
          <w:tcPr>
            <w:tcW w:w="2344" w:type="dxa"/>
            <w:shd w:val="clear" w:color="000000" w:fill="E7E6E6"/>
            <w:noWrap/>
            <w:vAlign w:val="center"/>
            <w:hideMark/>
          </w:tcPr>
          <w:p w14:paraId="4D78A63E" w14:textId="77777777" w:rsidR="00411C22" w:rsidRPr="00A8166A" w:rsidRDefault="00411C22" w:rsidP="00602109">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Cargo</w:t>
            </w:r>
          </w:p>
        </w:tc>
        <w:tc>
          <w:tcPr>
            <w:tcW w:w="3969" w:type="dxa"/>
            <w:shd w:val="clear" w:color="000000" w:fill="E7E6E6"/>
            <w:noWrap/>
            <w:vAlign w:val="center"/>
            <w:hideMark/>
          </w:tcPr>
          <w:p w14:paraId="288E67A6" w14:textId="77777777" w:rsidR="00411C22" w:rsidRPr="00A8166A" w:rsidRDefault="00411C22" w:rsidP="00602109">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Unidade Demandante</w:t>
            </w:r>
          </w:p>
        </w:tc>
      </w:tr>
      <w:tr w:rsidR="00411C22" w:rsidRPr="00A8166A" w14:paraId="48DB9543" w14:textId="77777777" w:rsidTr="00602109">
        <w:trPr>
          <w:trHeight w:val="300"/>
        </w:trPr>
        <w:tc>
          <w:tcPr>
            <w:tcW w:w="3327" w:type="dxa"/>
            <w:shd w:val="clear" w:color="auto" w:fill="auto"/>
            <w:noWrap/>
            <w:vAlign w:val="center"/>
          </w:tcPr>
          <w:p w14:paraId="6328DA87" w14:textId="77777777" w:rsidR="00411C22" w:rsidRPr="00344EB7" w:rsidRDefault="00411C22" w:rsidP="00602109">
            <w:pPr>
              <w:widowControl/>
              <w:suppressAutoHyphens w:val="0"/>
              <w:rPr>
                <w:rFonts w:eastAsia="Times New Roman"/>
                <w:color w:val="000000"/>
                <w:lang w:eastAsia="pt-BR"/>
              </w:rPr>
            </w:pPr>
            <w:r w:rsidRPr="00344EB7">
              <w:rPr>
                <w:rFonts w:eastAsia="Times New Roman"/>
                <w:color w:val="000000"/>
                <w:lang w:eastAsia="pt-BR"/>
              </w:rPr>
              <w:t>Francisca Darismar de Sousa</w:t>
            </w:r>
            <w:r>
              <w:rPr>
                <w:rFonts w:eastAsia="Times New Roman"/>
                <w:color w:val="000000"/>
                <w:lang w:eastAsia="pt-BR"/>
              </w:rPr>
              <w:t>.</w:t>
            </w:r>
          </w:p>
        </w:tc>
        <w:tc>
          <w:tcPr>
            <w:tcW w:w="2344" w:type="dxa"/>
            <w:shd w:val="clear" w:color="auto" w:fill="auto"/>
            <w:noWrap/>
            <w:vAlign w:val="center"/>
          </w:tcPr>
          <w:p w14:paraId="31545292" w14:textId="77777777" w:rsidR="00411C22" w:rsidRPr="00344EB7" w:rsidRDefault="00411C22" w:rsidP="00602109">
            <w:pPr>
              <w:widowControl/>
              <w:suppressAutoHyphens w:val="0"/>
              <w:jc w:val="center"/>
              <w:rPr>
                <w:rFonts w:eastAsia="Times New Roman"/>
                <w:color w:val="000000"/>
                <w:sz w:val="22"/>
                <w:szCs w:val="22"/>
                <w:lang w:eastAsia="pt-BR"/>
              </w:rPr>
            </w:pPr>
            <w:r w:rsidRPr="00344EB7">
              <w:rPr>
                <w:rFonts w:eastAsia="Times New Roman"/>
                <w:color w:val="000000"/>
                <w:sz w:val="22"/>
                <w:szCs w:val="22"/>
                <w:lang w:eastAsia="pt-BR"/>
              </w:rPr>
              <w:t>Técnica em Farmácia</w:t>
            </w:r>
            <w:r>
              <w:rPr>
                <w:rFonts w:eastAsia="Times New Roman"/>
                <w:color w:val="000000"/>
                <w:sz w:val="22"/>
                <w:szCs w:val="22"/>
                <w:lang w:eastAsia="pt-BR"/>
              </w:rPr>
              <w:t>.</w:t>
            </w:r>
          </w:p>
        </w:tc>
        <w:tc>
          <w:tcPr>
            <w:tcW w:w="3969" w:type="dxa"/>
            <w:shd w:val="clear" w:color="auto" w:fill="auto"/>
            <w:noWrap/>
            <w:vAlign w:val="center"/>
          </w:tcPr>
          <w:p w14:paraId="0AF0899A" w14:textId="77777777" w:rsidR="00411C22" w:rsidRPr="00344EB7" w:rsidRDefault="00411C22" w:rsidP="00602109">
            <w:pPr>
              <w:widowControl/>
              <w:suppressAutoHyphens w:val="0"/>
              <w:rPr>
                <w:rFonts w:eastAsia="Times New Roman"/>
                <w:color w:val="000000"/>
                <w:sz w:val="22"/>
                <w:szCs w:val="22"/>
                <w:lang w:eastAsia="pt-BR"/>
              </w:rPr>
            </w:pPr>
            <w:r w:rsidRPr="00344EB7">
              <w:rPr>
                <w:rFonts w:eastAsia="Times New Roman"/>
                <w:color w:val="000000"/>
                <w:sz w:val="22"/>
                <w:szCs w:val="22"/>
                <w:lang w:eastAsia="pt-BR"/>
              </w:rPr>
              <w:t>Policlínica Barbara Pereira de Alencar</w:t>
            </w:r>
            <w:r>
              <w:rPr>
                <w:rFonts w:eastAsia="Times New Roman"/>
                <w:color w:val="000000"/>
                <w:sz w:val="22"/>
                <w:szCs w:val="22"/>
                <w:lang w:eastAsia="pt-BR"/>
              </w:rPr>
              <w:t>.</w:t>
            </w:r>
          </w:p>
        </w:tc>
      </w:tr>
      <w:tr w:rsidR="00411C22" w:rsidRPr="00A8166A" w14:paraId="62B4AC69" w14:textId="77777777" w:rsidTr="00602109">
        <w:trPr>
          <w:trHeight w:val="300"/>
        </w:trPr>
        <w:tc>
          <w:tcPr>
            <w:tcW w:w="3327" w:type="dxa"/>
            <w:shd w:val="clear" w:color="auto" w:fill="auto"/>
            <w:noWrap/>
            <w:vAlign w:val="bottom"/>
            <w:hideMark/>
          </w:tcPr>
          <w:p w14:paraId="2AFA0DA6" w14:textId="77777777" w:rsidR="00411C22" w:rsidRPr="00B55E04" w:rsidRDefault="00411C22" w:rsidP="00602109">
            <w:pPr>
              <w:widowControl/>
              <w:suppressAutoHyphens w:val="0"/>
              <w:rPr>
                <w:rFonts w:eastAsia="Times New Roman"/>
                <w:color w:val="000000"/>
                <w:sz w:val="22"/>
                <w:szCs w:val="22"/>
                <w:highlight w:val="yellow"/>
                <w:lang w:eastAsia="pt-BR"/>
              </w:rPr>
            </w:pPr>
            <w:r w:rsidRPr="008E656B">
              <w:rPr>
                <w:rFonts w:eastAsia="Times New Roman"/>
                <w:color w:val="000000"/>
                <w:lang w:eastAsia="pt-BR"/>
              </w:rPr>
              <w:t>Nathalie Peixoto Ratts</w:t>
            </w:r>
            <w:r>
              <w:rPr>
                <w:rFonts w:eastAsia="Times New Roman"/>
                <w:color w:val="000000"/>
                <w:lang w:eastAsia="pt-BR"/>
              </w:rPr>
              <w:t>.</w:t>
            </w:r>
          </w:p>
        </w:tc>
        <w:tc>
          <w:tcPr>
            <w:tcW w:w="2344" w:type="dxa"/>
            <w:shd w:val="clear" w:color="auto" w:fill="auto"/>
            <w:noWrap/>
            <w:vAlign w:val="center"/>
            <w:hideMark/>
          </w:tcPr>
          <w:p w14:paraId="55EA58C5" w14:textId="77777777" w:rsidR="00411C22" w:rsidRPr="002B2FBE" w:rsidRDefault="00411C22" w:rsidP="00602109">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Farmacêutica.</w:t>
            </w:r>
          </w:p>
        </w:tc>
        <w:tc>
          <w:tcPr>
            <w:tcW w:w="3969" w:type="dxa"/>
            <w:shd w:val="clear" w:color="auto" w:fill="auto"/>
            <w:noWrap/>
            <w:vAlign w:val="center"/>
            <w:hideMark/>
          </w:tcPr>
          <w:p w14:paraId="1A5C51A3" w14:textId="77777777" w:rsidR="00411C22" w:rsidRPr="002B2FBE" w:rsidRDefault="00411C22" w:rsidP="00602109">
            <w:pPr>
              <w:widowControl/>
              <w:suppressAutoHyphens w:val="0"/>
              <w:rPr>
                <w:rFonts w:eastAsia="Times New Roman"/>
                <w:color w:val="000000"/>
                <w:sz w:val="22"/>
                <w:szCs w:val="22"/>
                <w:lang w:eastAsia="pt-BR"/>
              </w:rPr>
            </w:pPr>
            <w:r w:rsidRPr="002B2FBE">
              <w:rPr>
                <w:rFonts w:eastAsia="Times New Roman"/>
                <w:color w:val="000000"/>
                <w:sz w:val="22"/>
                <w:szCs w:val="22"/>
                <w:lang w:eastAsia="pt-BR"/>
              </w:rPr>
              <w:t>Policlínica Aderson Tavares Bezerra</w:t>
            </w:r>
            <w:r>
              <w:rPr>
                <w:rFonts w:eastAsia="Times New Roman"/>
                <w:color w:val="000000"/>
                <w:sz w:val="22"/>
                <w:szCs w:val="22"/>
                <w:lang w:eastAsia="pt-BR"/>
              </w:rPr>
              <w:t>.</w:t>
            </w:r>
          </w:p>
        </w:tc>
      </w:tr>
      <w:tr w:rsidR="00411C22" w:rsidRPr="00A8166A" w14:paraId="1EF720A4" w14:textId="77777777" w:rsidTr="00602109">
        <w:trPr>
          <w:trHeight w:val="300"/>
        </w:trPr>
        <w:tc>
          <w:tcPr>
            <w:tcW w:w="3327" w:type="dxa"/>
            <w:shd w:val="clear" w:color="auto" w:fill="auto"/>
            <w:noWrap/>
            <w:vAlign w:val="bottom"/>
            <w:hideMark/>
          </w:tcPr>
          <w:p w14:paraId="48471BF3" w14:textId="77777777" w:rsidR="00411C22" w:rsidRPr="002B2FBE" w:rsidRDefault="00411C22" w:rsidP="00602109">
            <w:pPr>
              <w:widowControl/>
              <w:suppressAutoHyphens w:val="0"/>
              <w:rPr>
                <w:rFonts w:eastAsia="Times New Roman"/>
                <w:color w:val="000000"/>
                <w:sz w:val="22"/>
                <w:szCs w:val="22"/>
                <w:lang w:eastAsia="pt-BR"/>
              </w:rPr>
            </w:pPr>
            <w:r w:rsidRPr="002B2FBE">
              <w:rPr>
                <w:rFonts w:eastAsia="Times New Roman"/>
                <w:color w:val="000000"/>
                <w:sz w:val="22"/>
                <w:szCs w:val="22"/>
                <w:lang w:eastAsia="pt-BR"/>
              </w:rPr>
              <w:t>Isabella Leal Oliveira Gonçalves</w:t>
            </w:r>
            <w:r>
              <w:rPr>
                <w:rFonts w:eastAsia="Times New Roman"/>
                <w:color w:val="000000"/>
                <w:sz w:val="22"/>
                <w:szCs w:val="22"/>
                <w:lang w:eastAsia="pt-BR"/>
              </w:rPr>
              <w:t>.</w:t>
            </w:r>
          </w:p>
        </w:tc>
        <w:tc>
          <w:tcPr>
            <w:tcW w:w="2344" w:type="dxa"/>
            <w:shd w:val="clear" w:color="auto" w:fill="auto"/>
            <w:noWrap/>
            <w:vAlign w:val="bottom"/>
            <w:hideMark/>
          </w:tcPr>
          <w:p w14:paraId="6B081104" w14:textId="77777777" w:rsidR="00411C22" w:rsidRPr="002B2FBE" w:rsidRDefault="00411C22" w:rsidP="00602109">
            <w:pPr>
              <w:widowControl/>
              <w:suppressAutoHyphens w:val="0"/>
              <w:jc w:val="center"/>
              <w:rPr>
                <w:rFonts w:eastAsia="Times New Roman"/>
                <w:color w:val="000000"/>
                <w:sz w:val="22"/>
                <w:szCs w:val="22"/>
                <w:lang w:eastAsia="pt-BR"/>
              </w:rPr>
            </w:pPr>
            <w:r w:rsidRPr="002B2FBE">
              <w:rPr>
                <w:rFonts w:eastAsia="Times New Roman"/>
                <w:color w:val="000000"/>
                <w:sz w:val="22"/>
                <w:szCs w:val="22"/>
                <w:lang w:eastAsia="pt-BR"/>
              </w:rPr>
              <w:t>Auxiliar Adm</w:t>
            </w:r>
            <w:r>
              <w:rPr>
                <w:rFonts w:eastAsia="Times New Roman"/>
                <w:color w:val="000000"/>
                <w:sz w:val="22"/>
                <w:szCs w:val="22"/>
                <w:lang w:eastAsia="pt-BR"/>
              </w:rPr>
              <w:t>.</w:t>
            </w:r>
          </w:p>
        </w:tc>
        <w:tc>
          <w:tcPr>
            <w:tcW w:w="3969" w:type="dxa"/>
            <w:shd w:val="clear" w:color="auto" w:fill="auto"/>
            <w:noWrap/>
            <w:vAlign w:val="bottom"/>
            <w:hideMark/>
          </w:tcPr>
          <w:p w14:paraId="2F81BB31" w14:textId="77777777" w:rsidR="00411C22" w:rsidRPr="002B2FBE" w:rsidRDefault="00411C22" w:rsidP="00602109">
            <w:pPr>
              <w:widowControl/>
              <w:suppressAutoHyphens w:val="0"/>
              <w:rPr>
                <w:rFonts w:eastAsia="Times New Roman"/>
                <w:color w:val="000000"/>
                <w:sz w:val="22"/>
                <w:szCs w:val="22"/>
                <w:lang w:eastAsia="pt-BR"/>
              </w:rPr>
            </w:pPr>
            <w:r w:rsidRPr="002B2FBE">
              <w:rPr>
                <w:rFonts w:eastAsia="Times New Roman"/>
                <w:color w:val="000000"/>
                <w:sz w:val="22"/>
                <w:szCs w:val="22"/>
                <w:lang w:eastAsia="pt-BR"/>
              </w:rPr>
              <w:t>Centro de Especialidades Odontológicas</w:t>
            </w:r>
            <w:r>
              <w:rPr>
                <w:rFonts w:eastAsia="Times New Roman"/>
                <w:color w:val="000000"/>
                <w:sz w:val="22"/>
                <w:szCs w:val="22"/>
                <w:lang w:eastAsia="pt-BR"/>
              </w:rPr>
              <w:t>.</w:t>
            </w:r>
          </w:p>
        </w:tc>
      </w:tr>
      <w:tr w:rsidR="00411C22" w:rsidRPr="00A8166A" w14:paraId="1CB7F097" w14:textId="77777777" w:rsidTr="00602109">
        <w:trPr>
          <w:trHeight w:val="239"/>
        </w:trPr>
        <w:tc>
          <w:tcPr>
            <w:tcW w:w="3327" w:type="dxa"/>
            <w:shd w:val="clear" w:color="auto" w:fill="auto"/>
            <w:noWrap/>
            <w:vAlign w:val="center"/>
          </w:tcPr>
          <w:p w14:paraId="09AC0541" w14:textId="77777777" w:rsidR="00411C22" w:rsidRPr="002B2FBE" w:rsidRDefault="00411C22" w:rsidP="00602109">
            <w:pPr>
              <w:widowControl/>
              <w:suppressAutoHyphens w:val="0"/>
              <w:rPr>
                <w:rFonts w:eastAsia="Times New Roman"/>
                <w:color w:val="000000"/>
                <w:sz w:val="22"/>
                <w:szCs w:val="22"/>
                <w:lang w:eastAsia="pt-BR"/>
              </w:rPr>
            </w:pPr>
            <w:r>
              <w:rPr>
                <w:rFonts w:eastAsia="Times New Roman"/>
                <w:color w:val="000000"/>
                <w:sz w:val="22"/>
                <w:szCs w:val="22"/>
                <w:lang w:eastAsia="pt-BR"/>
              </w:rPr>
              <w:t>Hosana Naiany Barbosa Teixeira.</w:t>
            </w:r>
          </w:p>
        </w:tc>
        <w:tc>
          <w:tcPr>
            <w:tcW w:w="2344" w:type="dxa"/>
            <w:shd w:val="clear" w:color="auto" w:fill="auto"/>
            <w:noWrap/>
            <w:vAlign w:val="center"/>
          </w:tcPr>
          <w:p w14:paraId="275241A4" w14:textId="77777777" w:rsidR="00411C22" w:rsidRPr="002B2FBE" w:rsidRDefault="00411C22" w:rsidP="00602109">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Assistente Adm.</w:t>
            </w:r>
          </w:p>
        </w:tc>
        <w:tc>
          <w:tcPr>
            <w:tcW w:w="3969" w:type="dxa"/>
            <w:shd w:val="clear" w:color="auto" w:fill="auto"/>
            <w:noWrap/>
            <w:vAlign w:val="center"/>
          </w:tcPr>
          <w:p w14:paraId="19ACFECE" w14:textId="77777777" w:rsidR="00411C22" w:rsidRPr="002B2FBE" w:rsidRDefault="00411C22" w:rsidP="00602109">
            <w:pPr>
              <w:widowControl/>
              <w:suppressAutoHyphens w:val="0"/>
              <w:jc w:val="both"/>
              <w:rPr>
                <w:rFonts w:eastAsia="Times New Roman"/>
                <w:color w:val="000000"/>
                <w:sz w:val="22"/>
                <w:szCs w:val="22"/>
                <w:lang w:eastAsia="pt-BR"/>
              </w:rPr>
            </w:pPr>
            <w:r w:rsidRPr="002B2FBE">
              <w:rPr>
                <w:rFonts w:eastAsia="Times New Roman"/>
                <w:color w:val="000000"/>
                <w:sz w:val="22"/>
                <w:szCs w:val="22"/>
                <w:lang w:eastAsia="pt-BR"/>
              </w:rPr>
              <w:t xml:space="preserve">Consorcio Público de saúde </w:t>
            </w:r>
            <w:r>
              <w:rPr>
                <w:rFonts w:eastAsia="Times New Roman"/>
                <w:color w:val="000000"/>
                <w:sz w:val="22"/>
                <w:szCs w:val="22"/>
                <w:lang w:eastAsia="pt-BR"/>
              </w:rPr>
              <w:t xml:space="preserve">da Microrregião </w:t>
            </w:r>
            <w:r w:rsidRPr="002B2FBE">
              <w:rPr>
                <w:rFonts w:eastAsia="Times New Roman"/>
                <w:color w:val="000000"/>
                <w:sz w:val="22"/>
                <w:szCs w:val="22"/>
                <w:lang w:eastAsia="pt-BR"/>
              </w:rPr>
              <w:t>de Crato</w:t>
            </w:r>
            <w:r>
              <w:rPr>
                <w:rFonts w:eastAsia="Times New Roman"/>
                <w:color w:val="000000"/>
                <w:sz w:val="22"/>
                <w:szCs w:val="22"/>
                <w:lang w:eastAsia="pt-BR"/>
              </w:rPr>
              <w:t>.</w:t>
            </w:r>
          </w:p>
        </w:tc>
      </w:tr>
    </w:tbl>
    <w:p w14:paraId="57959CD5" w14:textId="77777777" w:rsidR="00411C22" w:rsidRPr="00337470" w:rsidRDefault="00411C22" w:rsidP="00411C22">
      <w:pPr>
        <w:spacing w:before="240" w:after="240"/>
        <w:jc w:val="both"/>
      </w:pPr>
      <w:r w:rsidRPr="00337470">
        <w:rPr>
          <w:b/>
        </w:rPr>
        <w:t>5.</w:t>
      </w:r>
      <w:r>
        <w:rPr>
          <w:b/>
        </w:rPr>
        <w:t>7</w:t>
      </w:r>
      <w:r w:rsidRPr="00337470">
        <w:rPr>
          <w:b/>
        </w:rPr>
        <w:t>.</w:t>
      </w:r>
      <w:r>
        <w:rPr>
          <w:b/>
        </w:rPr>
        <w:t>2</w:t>
      </w:r>
      <w:r w:rsidRPr="00337470">
        <w:rPr>
          <w:b/>
        </w:rPr>
        <w:t>.1.</w:t>
      </w:r>
      <w:r>
        <w:t xml:space="preserve"> Será designado um fiscal de contrato para cada a unidade demandante </w:t>
      </w:r>
      <w:r w:rsidRPr="00C106D3">
        <w:rPr>
          <w:iCs/>
        </w:rPr>
        <w:t>para acompanhar e fiscalizar a entrega dos bens, anotando em registro próprio todas as ocorrências relacionadas com a execução e</w:t>
      </w:r>
      <w:r>
        <w:rPr>
          <w:iCs/>
        </w:rPr>
        <w:t xml:space="preserve"> </w:t>
      </w:r>
      <w:r w:rsidRPr="00C106D3">
        <w:rPr>
          <w:iCs/>
        </w:rPr>
        <w:t>determinando o que for necessário à regularização de falhas ou defeitos observados</w:t>
      </w:r>
      <w:r>
        <w:rPr>
          <w:iCs/>
        </w:rPr>
        <w:t xml:space="preserve">, e </w:t>
      </w:r>
      <w:r w:rsidRPr="00A24623">
        <w:rPr>
          <w:iCs/>
        </w:rPr>
        <w:t xml:space="preserve">demais atribuições nos termos do Anexo IV da Resolução n° </w:t>
      </w:r>
      <w:r>
        <w:rPr>
          <w:iCs/>
        </w:rPr>
        <w:t>06/2023</w:t>
      </w:r>
      <w:r w:rsidRPr="00A24623">
        <w:rPr>
          <w:iCs/>
        </w:rPr>
        <w:t xml:space="preserve"> do CPSMC.</w:t>
      </w:r>
    </w:p>
    <w:p w14:paraId="21AE7843" w14:textId="77777777" w:rsidR="00411C22" w:rsidRPr="00B55E04" w:rsidRDefault="00411C22" w:rsidP="00411C22">
      <w:pPr>
        <w:spacing w:before="240" w:after="240"/>
        <w:jc w:val="both"/>
        <w:rPr>
          <w:iCs/>
        </w:rPr>
      </w:pPr>
      <w:r>
        <w:rPr>
          <w:b/>
          <w:bCs/>
          <w:iCs/>
        </w:rPr>
        <w:t>5</w:t>
      </w:r>
      <w:r w:rsidRPr="00C106D3">
        <w:rPr>
          <w:b/>
          <w:bCs/>
          <w:iCs/>
        </w:rPr>
        <w:t>.</w:t>
      </w:r>
      <w:r>
        <w:rPr>
          <w:b/>
          <w:bCs/>
          <w:iCs/>
        </w:rPr>
        <w:t>7</w:t>
      </w:r>
      <w:r w:rsidRPr="00C106D3">
        <w:rPr>
          <w:b/>
          <w:bCs/>
          <w:iCs/>
        </w:rPr>
        <w:t>.</w:t>
      </w:r>
      <w:r>
        <w:rPr>
          <w:b/>
          <w:bCs/>
          <w:iCs/>
        </w:rPr>
        <w:t>2.2.</w:t>
      </w:r>
      <w:r w:rsidRPr="00C106D3">
        <w:rPr>
          <w:iCs/>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r>
        <w:rPr>
          <w:iCs/>
        </w:rPr>
        <w:t>.</w:t>
      </w:r>
      <w:bookmarkStart w:id="4" w:name="_Hlk158974941"/>
    </w:p>
    <w:p w14:paraId="3D4876DC" w14:textId="77777777" w:rsidR="00411C22" w:rsidRPr="00661D1D" w:rsidRDefault="00411C22" w:rsidP="00411C22">
      <w:pPr>
        <w:spacing w:before="240" w:after="240"/>
        <w:jc w:val="both"/>
        <w:rPr>
          <w:b/>
        </w:rPr>
      </w:pPr>
      <w:r>
        <w:rPr>
          <w:b/>
          <w:bCs/>
          <w:iCs/>
        </w:rPr>
        <w:t>6</w:t>
      </w:r>
      <w:r w:rsidRPr="00F0632B">
        <w:rPr>
          <w:b/>
          <w:bCs/>
          <w:iCs/>
        </w:rPr>
        <w:t xml:space="preserve">. </w:t>
      </w:r>
      <w:bookmarkStart w:id="5" w:name="_Hlk157419342"/>
      <w:r w:rsidRPr="00F0632B">
        <w:rPr>
          <w:b/>
          <w:bCs/>
          <w:iCs/>
        </w:rPr>
        <w:t>DO PRAZO PARA INÍCIO DA EXECUÇÃO OU ENTREGA DO OBJETO</w:t>
      </w:r>
    </w:p>
    <w:p w14:paraId="2004AB91" w14:textId="77777777" w:rsidR="00411C22" w:rsidRDefault="00411C22" w:rsidP="00411C22">
      <w:pPr>
        <w:pStyle w:val="Rodap"/>
        <w:spacing w:before="240" w:after="240"/>
        <w:ind w:right="-29"/>
        <w:jc w:val="both"/>
        <w:rPr>
          <w:bCs/>
          <w:szCs w:val="24"/>
        </w:rPr>
      </w:pPr>
      <w:bookmarkStart w:id="6" w:name="_Hlk158975313"/>
      <w:bookmarkEnd w:id="4"/>
      <w:bookmarkEnd w:id="5"/>
      <w:r>
        <w:rPr>
          <w:b/>
          <w:bCs/>
          <w:iCs/>
        </w:rPr>
        <w:t xml:space="preserve">6.1. </w:t>
      </w:r>
      <w:r w:rsidRPr="00CA6DE5">
        <w:rPr>
          <w:bCs/>
          <w:szCs w:val="24"/>
        </w:rPr>
        <w:t xml:space="preserve">O prazo de </w:t>
      </w:r>
      <w:r>
        <w:rPr>
          <w:bCs/>
          <w:szCs w:val="24"/>
        </w:rPr>
        <w:t>entrega</w:t>
      </w:r>
      <w:r w:rsidRPr="00CA6DE5">
        <w:rPr>
          <w:bCs/>
          <w:szCs w:val="24"/>
        </w:rPr>
        <w:t xml:space="preserve"> do objeto é </w:t>
      </w:r>
      <w:r>
        <w:rPr>
          <w:bCs/>
          <w:szCs w:val="24"/>
        </w:rPr>
        <w:t xml:space="preserve">de </w:t>
      </w:r>
      <w:r>
        <w:rPr>
          <w:b/>
          <w:iCs/>
        </w:rPr>
        <w:t>10</w:t>
      </w:r>
      <w:r w:rsidRPr="007311C7">
        <w:rPr>
          <w:b/>
          <w:iCs/>
        </w:rPr>
        <w:t xml:space="preserve"> (</w:t>
      </w:r>
      <w:r>
        <w:rPr>
          <w:b/>
          <w:iCs/>
        </w:rPr>
        <w:t>dez</w:t>
      </w:r>
      <w:r w:rsidRPr="007311C7">
        <w:rPr>
          <w:b/>
          <w:iCs/>
        </w:rPr>
        <w:t>) dias</w:t>
      </w:r>
      <w:r>
        <w:rPr>
          <w:b/>
          <w:iCs/>
        </w:rPr>
        <w:t xml:space="preserve"> úteis</w:t>
      </w:r>
      <w:r w:rsidRPr="00CA6DE5">
        <w:rPr>
          <w:bCs/>
          <w:szCs w:val="24"/>
        </w:rPr>
        <w:t xml:space="preserve">, contado a partir do recebimento da </w:t>
      </w:r>
      <w:r>
        <w:rPr>
          <w:bCs/>
          <w:szCs w:val="24"/>
        </w:rPr>
        <w:t>O</w:t>
      </w:r>
      <w:r w:rsidRPr="00CA6DE5">
        <w:rPr>
          <w:bCs/>
          <w:szCs w:val="24"/>
        </w:rPr>
        <w:t xml:space="preserve">rdem de </w:t>
      </w:r>
      <w:r>
        <w:rPr>
          <w:bCs/>
          <w:szCs w:val="24"/>
        </w:rPr>
        <w:t>Serviço</w:t>
      </w:r>
      <w:r w:rsidRPr="00CA6DE5">
        <w:rPr>
          <w:bCs/>
          <w:szCs w:val="24"/>
        </w:rPr>
        <w:t xml:space="preserve"> pela </w:t>
      </w:r>
      <w:r>
        <w:rPr>
          <w:bCs/>
          <w:szCs w:val="24"/>
        </w:rPr>
        <w:t>C</w:t>
      </w:r>
      <w:r w:rsidRPr="00CA6DE5">
        <w:rPr>
          <w:bCs/>
          <w:szCs w:val="24"/>
        </w:rPr>
        <w:t>ONTRATADA</w:t>
      </w:r>
      <w:r>
        <w:rPr>
          <w:bCs/>
          <w:szCs w:val="24"/>
        </w:rPr>
        <w:t xml:space="preserve">, observado as condições exigidas no Termo de Referência. </w:t>
      </w:r>
    </w:p>
    <w:p w14:paraId="6E36A4C0" w14:textId="77777777" w:rsidR="00411C22" w:rsidRPr="004B2E6A" w:rsidRDefault="00411C22" w:rsidP="00411C22">
      <w:pPr>
        <w:pStyle w:val="Rodap"/>
        <w:spacing w:before="240" w:after="240"/>
        <w:ind w:right="-29"/>
        <w:jc w:val="both"/>
        <w:rPr>
          <w:bCs/>
          <w:szCs w:val="24"/>
        </w:rPr>
      </w:pPr>
      <w:r>
        <w:rPr>
          <w:b/>
          <w:bCs/>
          <w:iCs/>
        </w:rPr>
        <w:t xml:space="preserve">6.1.1. </w:t>
      </w:r>
      <w:r w:rsidRPr="00A4080D">
        <w:rPr>
          <w:bCs/>
          <w:szCs w:val="24"/>
        </w:rPr>
        <w:t xml:space="preserve">Caso não seja possível a entrega na data prevista, a empresa deverá comunicar as razões respectivas com pelo menos </w:t>
      </w:r>
      <w:r w:rsidRPr="00344EB7">
        <w:rPr>
          <w:b/>
          <w:bCs/>
          <w:szCs w:val="24"/>
        </w:rPr>
        <w:t>03 (três) dias</w:t>
      </w:r>
      <w:r w:rsidRPr="00A4080D">
        <w:rPr>
          <w:bCs/>
          <w:szCs w:val="24"/>
        </w:rPr>
        <w:t xml:space="preserve"> de antecedência para que qualquer pleito de prorrogação de prazo seja analisado, ressalvadas situações de caso fortuito e força maior.</w:t>
      </w:r>
    </w:p>
    <w:p w14:paraId="415B5A1A" w14:textId="77777777" w:rsidR="00411C22" w:rsidRPr="00CE0E4D" w:rsidRDefault="00411C22" w:rsidP="00411C22">
      <w:pPr>
        <w:spacing w:before="240" w:after="240"/>
        <w:jc w:val="both"/>
        <w:rPr>
          <w:b/>
          <w:bCs/>
          <w:iCs/>
        </w:rPr>
      </w:pPr>
      <w:r>
        <w:rPr>
          <w:b/>
          <w:bCs/>
          <w:iCs/>
        </w:rPr>
        <w:t>7</w:t>
      </w:r>
      <w:r w:rsidRPr="00CE0E4D">
        <w:rPr>
          <w:b/>
          <w:bCs/>
          <w:iCs/>
        </w:rPr>
        <w:t xml:space="preserve">. </w:t>
      </w:r>
      <w:bookmarkStart w:id="7" w:name="_Hlk157419385"/>
      <w:r>
        <w:rPr>
          <w:b/>
          <w:bCs/>
          <w:iCs/>
        </w:rPr>
        <w:t xml:space="preserve">DAS </w:t>
      </w:r>
      <w:r w:rsidRPr="00CE0E4D">
        <w:rPr>
          <w:b/>
          <w:bCs/>
          <w:iCs/>
        </w:rPr>
        <w:t>OBRIGAÇÕES DA CONTRATANTE</w:t>
      </w:r>
    </w:p>
    <w:bookmarkEnd w:id="6"/>
    <w:p w14:paraId="689C7720" w14:textId="77777777" w:rsidR="00411C22" w:rsidRPr="00CE0E4D" w:rsidRDefault="00411C22" w:rsidP="00411C22">
      <w:pPr>
        <w:spacing w:before="240" w:after="240"/>
        <w:jc w:val="both"/>
        <w:rPr>
          <w:bCs/>
          <w:iCs/>
        </w:rPr>
      </w:pPr>
      <w:r>
        <w:rPr>
          <w:b/>
          <w:bCs/>
          <w:iCs/>
        </w:rPr>
        <w:t>7</w:t>
      </w:r>
      <w:r w:rsidRPr="005F5F24">
        <w:rPr>
          <w:b/>
          <w:bCs/>
          <w:iCs/>
        </w:rPr>
        <w:t>.1.</w:t>
      </w:r>
      <w:r w:rsidRPr="00CE0E4D">
        <w:rPr>
          <w:bCs/>
          <w:iCs/>
        </w:rPr>
        <w:t xml:space="preserve"> Receber o objeto no prazo e condições estabelecidas no Edital e seus anexos.</w:t>
      </w:r>
    </w:p>
    <w:p w14:paraId="5593051A" w14:textId="77777777" w:rsidR="00411C22" w:rsidRPr="00CE0E4D" w:rsidRDefault="00411C22" w:rsidP="00411C22">
      <w:pPr>
        <w:spacing w:before="240" w:after="240"/>
        <w:jc w:val="both"/>
        <w:rPr>
          <w:bCs/>
          <w:iCs/>
        </w:rPr>
      </w:pPr>
      <w:r>
        <w:rPr>
          <w:b/>
          <w:bCs/>
          <w:iCs/>
        </w:rPr>
        <w:t>7</w:t>
      </w:r>
      <w:r w:rsidRPr="005F5F24">
        <w:rPr>
          <w:b/>
          <w:bCs/>
          <w:iCs/>
        </w:rPr>
        <w:t>.2.</w:t>
      </w:r>
      <w:r w:rsidRPr="00CE0E4D">
        <w:rPr>
          <w:bCs/>
          <w:iCs/>
        </w:rPr>
        <w:t xml:space="preserve"> Verificar minuciosamente, no prazo fixado, a conformidade dos </w:t>
      </w:r>
      <w:r>
        <w:rPr>
          <w:bCs/>
          <w:iCs/>
        </w:rPr>
        <w:t>serviços</w:t>
      </w:r>
      <w:r w:rsidRPr="00CE0E4D">
        <w:rPr>
          <w:bCs/>
          <w:iCs/>
        </w:rPr>
        <w:t xml:space="preserve"> recebidos provisoriamente com as especificações constantes do Edital e da proposta, para fins de aceitação e recebimento definitivo.</w:t>
      </w:r>
    </w:p>
    <w:p w14:paraId="0437A7AA" w14:textId="77777777" w:rsidR="00411C22" w:rsidRPr="00CE0E4D" w:rsidRDefault="00411C22" w:rsidP="00411C22">
      <w:pPr>
        <w:spacing w:before="240" w:after="240"/>
        <w:jc w:val="both"/>
        <w:rPr>
          <w:bCs/>
          <w:iCs/>
        </w:rPr>
      </w:pPr>
      <w:r>
        <w:rPr>
          <w:b/>
          <w:bCs/>
          <w:iCs/>
        </w:rPr>
        <w:t>7</w:t>
      </w:r>
      <w:r w:rsidRPr="005F5F24">
        <w:rPr>
          <w:b/>
          <w:bCs/>
          <w:iCs/>
        </w:rPr>
        <w:t>.3.</w:t>
      </w:r>
      <w:r w:rsidRPr="00CE0E4D">
        <w:rPr>
          <w:bCs/>
          <w:iCs/>
        </w:rPr>
        <w:t xml:space="preserve"> Comunicar à Contratada, por escrito, sobre imperfeições, falhas ou irregularidades verificadas no objeto fornecido, para que seja substituído, reparado ou corrigido.</w:t>
      </w:r>
    </w:p>
    <w:p w14:paraId="6627E9D7" w14:textId="77777777" w:rsidR="00411C22" w:rsidRPr="00CE0E4D" w:rsidRDefault="00411C22" w:rsidP="00411C22">
      <w:pPr>
        <w:spacing w:before="240" w:after="240"/>
        <w:jc w:val="both"/>
        <w:rPr>
          <w:bCs/>
          <w:iCs/>
        </w:rPr>
      </w:pPr>
      <w:r>
        <w:rPr>
          <w:b/>
          <w:bCs/>
          <w:iCs/>
        </w:rPr>
        <w:t>7</w:t>
      </w:r>
      <w:r w:rsidRPr="005F5F24">
        <w:rPr>
          <w:b/>
          <w:bCs/>
          <w:iCs/>
        </w:rPr>
        <w:t>.4.</w:t>
      </w:r>
      <w:r w:rsidRPr="00CE0E4D">
        <w:rPr>
          <w:bCs/>
          <w:iCs/>
        </w:rPr>
        <w:t xml:space="preserve"> Acompanhar e fiscalizar o cumprimento das obrigações da Contratada, através de comissão/servidor especialmente designado.</w:t>
      </w:r>
    </w:p>
    <w:p w14:paraId="2442C914" w14:textId="77777777" w:rsidR="00411C22" w:rsidRPr="00CE0E4D" w:rsidRDefault="00411C22" w:rsidP="00411C22">
      <w:pPr>
        <w:spacing w:before="240" w:after="240"/>
        <w:jc w:val="both"/>
        <w:rPr>
          <w:bCs/>
          <w:iCs/>
        </w:rPr>
      </w:pPr>
      <w:r>
        <w:rPr>
          <w:b/>
          <w:bCs/>
          <w:iCs/>
        </w:rPr>
        <w:lastRenderedPageBreak/>
        <w:t>7</w:t>
      </w:r>
      <w:r w:rsidRPr="005F5F24">
        <w:rPr>
          <w:b/>
          <w:bCs/>
          <w:iCs/>
        </w:rPr>
        <w:t>.5.</w:t>
      </w:r>
      <w:r w:rsidRPr="00CE0E4D">
        <w:rPr>
          <w:bCs/>
          <w:iCs/>
        </w:rPr>
        <w:t xml:space="preserve"> Efetuar o pagamento à Contratada no valor correspondente ao fornecimento do objeto, no prazo e forma estabelecidos no Edital e seus anexos.</w:t>
      </w:r>
    </w:p>
    <w:p w14:paraId="3128D44A" w14:textId="77777777" w:rsidR="00411C22" w:rsidRDefault="00411C22" w:rsidP="00411C22">
      <w:pPr>
        <w:spacing w:before="240" w:after="240"/>
        <w:jc w:val="both"/>
        <w:rPr>
          <w:bCs/>
          <w:iCs/>
        </w:rPr>
      </w:pPr>
      <w:r>
        <w:rPr>
          <w:b/>
          <w:bCs/>
          <w:iCs/>
        </w:rPr>
        <w:t>7</w:t>
      </w:r>
      <w:r w:rsidRPr="005F5F24">
        <w:rPr>
          <w:b/>
          <w:bCs/>
          <w:iCs/>
        </w:rPr>
        <w:t>.6.</w:t>
      </w:r>
      <w:r w:rsidRPr="00CE0E4D">
        <w:rPr>
          <w:bCs/>
          <w:iCs/>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0664F46D" w14:textId="77777777" w:rsidR="00411C22" w:rsidRPr="005F5F24" w:rsidRDefault="00411C22" w:rsidP="00411C22">
      <w:pPr>
        <w:spacing w:before="240" w:after="240"/>
        <w:jc w:val="both"/>
        <w:rPr>
          <w:b/>
          <w:bCs/>
          <w:iCs/>
        </w:rPr>
      </w:pPr>
      <w:bookmarkStart w:id="8" w:name="_Hlk158975346"/>
      <w:bookmarkEnd w:id="7"/>
      <w:r>
        <w:rPr>
          <w:b/>
          <w:bCs/>
          <w:iCs/>
        </w:rPr>
        <w:t>8</w:t>
      </w:r>
      <w:r w:rsidRPr="005F5F24">
        <w:rPr>
          <w:b/>
          <w:bCs/>
          <w:iCs/>
        </w:rPr>
        <w:t xml:space="preserve">. </w:t>
      </w:r>
      <w:r>
        <w:rPr>
          <w:b/>
          <w:bCs/>
          <w:iCs/>
        </w:rPr>
        <w:t xml:space="preserve">DAS </w:t>
      </w:r>
      <w:r w:rsidRPr="005F5F24">
        <w:rPr>
          <w:b/>
          <w:bCs/>
          <w:iCs/>
        </w:rPr>
        <w:t>OBRIGAÇÕES DA CONTRATADA</w:t>
      </w:r>
    </w:p>
    <w:p w14:paraId="6A01AF65" w14:textId="77777777" w:rsidR="00411C22" w:rsidRPr="005F5F24" w:rsidRDefault="00411C22" w:rsidP="00411C22">
      <w:pPr>
        <w:spacing w:before="240" w:after="240"/>
        <w:jc w:val="both"/>
        <w:rPr>
          <w:iCs/>
        </w:rPr>
      </w:pPr>
      <w:bookmarkStart w:id="9" w:name="_Hlk157419455"/>
      <w:bookmarkEnd w:id="8"/>
      <w:r>
        <w:rPr>
          <w:b/>
          <w:bCs/>
          <w:iCs/>
        </w:rPr>
        <w:t>8</w:t>
      </w:r>
      <w:r w:rsidRPr="005F5F24">
        <w:rPr>
          <w:b/>
          <w:bCs/>
          <w:iCs/>
        </w:rPr>
        <w:t>.1.</w:t>
      </w:r>
      <w:r w:rsidRPr="005F5F24">
        <w:rPr>
          <w:iCs/>
        </w:rPr>
        <w:t xml:space="preserve"> O contrato deverá ser executado fielmente pelas partes, de acordo com as cláusulas avençadas e as normas da Lei nº 14.133, de 2021, e cada parte responderá pelas consequências de sua inexecução total ou parcial.</w:t>
      </w:r>
    </w:p>
    <w:p w14:paraId="5DB29F90" w14:textId="77777777" w:rsidR="00411C22" w:rsidRPr="005F5F24" w:rsidRDefault="00411C22" w:rsidP="00411C22">
      <w:pPr>
        <w:spacing w:before="240" w:after="240"/>
        <w:jc w:val="both"/>
        <w:rPr>
          <w:iCs/>
        </w:rPr>
      </w:pPr>
      <w:r>
        <w:rPr>
          <w:b/>
          <w:bCs/>
          <w:iCs/>
        </w:rPr>
        <w:t>8</w:t>
      </w:r>
      <w:r w:rsidRPr="005F5F24">
        <w:rPr>
          <w:b/>
          <w:bCs/>
          <w:iCs/>
        </w:rPr>
        <w:t>.2.</w:t>
      </w:r>
      <w:r w:rsidRPr="005F5F24">
        <w:rPr>
          <w:iCs/>
        </w:rPr>
        <w:t xml:space="preserve"> Em caso de impedimento, ordem de paralisação ou suspensão do contrato, o cronograma de execução será prorrogado automaticamente pelo tempo correspondente, anotadas tais circunstâncias mediante simples apostila.</w:t>
      </w:r>
    </w:p>
    <w:p w14:paraId="28A04A67" w14:textId="77777777" w:rsidR="00411C22" w:rsidRPr="005F5F24" w:rsidRDefault="00411C22" w:rsidP="00411C22">
      <w:pPr>
        <w:spacing w:before="240" w:after="240"/>
        <w:jc w:val="both"/>
        <w:rPr>
          <w:iCs/>
        </w:rPr>
      </w:pPr>
      <w:r>
        <w:rPr>
          <w:b/>
          <w:bCs/>
          <w:iCs/>
        </w:rPr>
        <w:t>8</w:t>
      </w:r>
      <w:r w:rsidRPr="005F5F24">
        <w:rPr>
          <w:b/>
          <w:bCs/>
          <w:iCs/>
        </w:rPr>
        <w:t>.3.</w:t>
      </w:r>
      <w:r w:rsidRPr="005F5F24">
        <w:rPr>
          <w:iCs/>
        </w:rPr>
        <w:t xml:space="preserve"> A execução do contrato deverá ser acompanhada e fiscalizada pelo(s) fiscal(is) do contrato, ou pelos respectivos substitutos.</w:t>
      </w:r>
    </w:p>
    <w:p w14:paraId="28532B42" w14:textId="77777777" w:rsidR="00411C22" w:rsidRPr="005F5F24" w:rsidRDefault="00411C22" w:rsidP="00411C22">
      <w:pPr>
        <w:spacing w:before="240" w:after="240"/>
        <w:jc w:val="both"/>
        <w:rPr>
          <w:iCs/>
        </w:rPr>
      </w:pPr>
      <w:r>
        <w:rPr>
          <w:b/>
          <w:bCs/>
          <w:iCs/>
        </w:rPr>
        <w:t>8</w:t>
      </w:r>
      <w:r w:rsidRPr="005F5F24">
        <w:rPr>
          <w:b/>
          <w:bCs/>
          <w:iCs/>
        </w:rPr>
        <w:t>.4.</w:t>
      </w:r>
      <w:r w:rsidRPr="005F5F24">
        <w:rPr>
          <w:iCs/>
        </w:rPr>
        <w:t xml:space="preserve"> O contratado será responsável pelos danos causados diretamente à Administração ou a terceiros em razão da execução do contrato, e não excluirá nem reduzirá essa responsabilidade a fiscalização ou o acompanhamento pelo contratante.</w:t>
      </w:r>
    </w:p>
    <w:p w14:paraId="19AF54A7" w14:textId="77777777" w:rsidR="00411C22" w:rsidRPr="005F5F24" w:rsidRDefault="00411C22" w:rsidP="00411C22">
      <w:pPr>
        <w:spacing w:before="240" w:after="240"/>
        <w:jc w:val="both"/>
        <w:rPr>
          <w:iCs/>
        </w:rPr>
      </w:pPr>
      <w:r>
        <w:rPr>
          <w:b/>
          <w:bCs/>
          <w:iCs/>
        </w:rPr>
        <w:t>8</w:t>
      </w:r>
      <w:r w:rsidRPr="005F5F24">
        <w:rPr>
          <w:b/>
          <w:bCs/>
          <w:iCs/>
        </w:rPr>
        <w:t>.5.</w:t>
      </w:r>
      <w:r w:rsidRPr="005F5F24">
        <w:rPr>
          <w:iCs/>
        </w:rPr>
        <w:t xml:space="preserve"> Somente o contratado será responsável pelos encargos trabalhistas, previdenciários, fiscais e comerciais resultantes da execução do contrato.</w:t>
      </w:r>
    </w:p>
    <w:p w14:paraId="764F3DB1" w14:textId="77777777" w:rsidR="00411C22" w:rsidRPr="005F5F24" w:rsidRDefault="00411C22" w:rsidP="00411C22">
      <w:pPr>
        <w:spacing w:before="240" w:after="240"/>
        <w:jc w:val="both"/>
        <w:rPr>
          <w:iCs/>
        </w:rPr>
      </w:pPr>
      <w:r>
        <w:rPr>
          <w:b/>
          <w:bCs/>
          <w:iCs/>
        </w:rPr>
        <w:t>8</w:t>
      </w:r>
      <w:r w:rsidRPr="005F5F24">
        <w:rPr>
          <w:b/>
          <w:bCs/>
          <w:iCs/>
        </w:rPr>
        <w:t>.6.</w:t>
      </w:r>
      <w:r w:rsidRPr="005F5F24">
        <w:rPr>
          <w:iCs/>
        </w:rPr>
        <w:t xml:space="preserve"> A inadimplência do contratado em relação aos encargos trabalhistas, fiscais e comerciais não transferirá à Administração a responsabilidade pelo seu pagamento e não poderá onerar o objeto do contrato.</w:t>
      </w:r>
    </w:p>
    <w:p w14:paraId="58FEA3E3" w14:textId="77777777" w:rsidR="00411C22" w:rsidRPr="005F5F24" w:rsidRDefault="00411C22" w:rsidP="00411C22">
      <w:pPr>
        <w:spacing w:before="240" w:after="240"/>
        <w:jc w:val="both"/>
        <w:rPr>
          <w:iCs/>
        </w:rPr>
      </w:pPr>
      <w:r>
        <w:rPr>
          <w:b/>
          <w:bCs/>
          <w:iCs/>
        </w:rPr>
        <w:t>8</w:t>
      </w:r>
      <w:r w:rsidRPr="005F5F24">
        <w:rPr>
          <w:b/>
          <w:bCs/>
          <w:iCs/>
        </w:rPr>
        <w:t>.7.</w:t>
      </w:r>
      <w:r w:rsidRPr="005F5F24">
        <w:rPr>
          <w:iCs/>
        </w:rPr>
        <w:t xml:space="preserve"> As comunicações entre o órgão ou entidade e a contratada devem ser realizadas por escrito sempre que o ato exigir tal formalidade, admitindo-se, excepcionalmente, o uso de mensagem eletrônica para esse fim.</w:t>
      </w:r>
    </w:p>
    <w:p w14:paraId="3BE22D95" w14:textId="77777777" w:rsidR="00411C22" w:rsidRPr="005F5F24" w:rsidRDefault="00411C22" w:rsidP="00411C22">
      <w:pPr>
        <w:spacing w:before="240" w:after="240"/>
        <w:jc w:val="both"/>
        <w:rPr>
          <w:iCs/>
        </w:rPr>
      </w:pPr>
      <w:r>
        <w:rPr>
          <w:b/>
          <w:bCs/>
          <w:iCs/>
        </w:rPr>
        <w:t>8</w:t>
      </w:r>
      <w:r w:rsidRPr="005F5F24">
        <w:rPr>
          <w:b/>
          <w:bCs/>
          <w:iCs/>
        </w:rPr>
        <w:t>.8.</w:t>
      </w:r>
      <w:r w:rsidRPr="005F5F24">
        <w:rPr>
          <w:iCs/>
        </w:rPr>
        <w:t xml:space="preserve"> O órgão ou entidade poderá convocar representante da empresa para adoção de providências que devam ser cumpridas de imediato.</w:t>
      </w:r>
    </w:p>
    <w:p w14:paraId="6EFB791B" w14:textId="77777777" w:rsidR="00411C22" w:rsidRPr="005F5F24" w:rsidRDefault="00411C22" w:rsidP="00411C22">
      <w:pPr>
        <w:spacing w:before="240" w:after="240"/>
        <w:jc w:val="both"/>
        <w:rPr>
          <w:b/>
          <w:bCs/>
          <w:iCs/>
        </w:rPr>
      </w:pPr>
      <w:r>
        <w:rPr>
          <w:b/>
          <w:bCs/>
          <w:iCs/>
        </w:rPr>
        <w:t>8</w:t>
      </w:r>
      <w:r w:rsidRPr="005F5F24">
        <w:rPr>
          <w:b/>
          <w:bCs/>
          <w:iCs/>
        </w:rPr>
        <w:t xml:space="preserve">.9. </w:t>
      </w:r>
      <w:r w:rsidRPr="005F5F24">
        <w:rPr>
          <w:iCs/>
        </w:rPr>
        <w:t xml:space="preserve">A Contratada deve cumprir todas as obrigações constantes no Edital, seus anexos e sua proposta, assumindo como exclusivamente seus os riscos e as despesas decorrentes da boa e perfeita execução do objeto e, ainda: </w:t>
      </w:r>
    </w:p>
    <w:p w14:paraId="4061E1B1" w14:textId="77777777" w:rsidR="00411C22" w:rsidRPr="005F5F24" w:rsidRDefault="00411C22" w:rsidP="00411C22">
      <w:pPr>
        <w:spacing w:before="240" w:after="240"/>
        <w:jc w:val="both"/>
        <w:rPr>
          <w:iCs/>
        </w:rPr>
      </w:pPr>
      <w:r>
        <w:rPr>
          <w:b/>
          <w:bCs/>
          <w:iCs/>
        </w:rPr>
        <w:t>8</w:t>
      </w:r>
      <w:r w:rsidRPr="005F5F24">
        <w:rPr>
          <w:b/>
          <w:bCs/>
          <w:iCs/>
        </w:rPr>
        <w:t xml:space="preserve">.10. </w:t>
      </w:r>
      <w:r w:rsidRPr="005F5F24">
        <w:rPr>
          <w:iCs/>
        </w:rPr>
        <w:t>Responsabilizar-se pelos vícios e danos decorrentes do objeto, de acordo com os artigos 12, 13 e de17 a 27, do Código de Defesa do Consumidor (Lei nº 8.078, de 1990).</w:t>
      </w:r>
    </w:p>
    <w:p w14:paraId="061C17E6" w14:textId="77777777" w:rsidR="00411C22" w:rsidRDefault="00411C22" w:rsidP="00411C22">
      <w:pPr>
        <w:spacing w:before="240" w:after="240"/>
        <w:jc w:val="both"/>
        <w:rPr>
          <w:b/>
          <w:bCs/>
          <w:iCs/>
        </w:rPr>
      </w:pPr>
      <w:r>
        <w:rPr>
          <w:b/>
          <w:bCs/>
          <w:iCs/>
        </w:rPr>
        <w:t>8</w:t>
      </w:r>
      <w:r w:rsidRPr="00ED63FB">
        <w:rPr>
          <w:b/>
          <w:bCs/>
          <w:iCs/>
        </w:rPr>
        <w:t>.</w:t>
      </w:r>
      <w:r>
        <w:rPr>
          <w:b/>
          <w:bCs/>
          <w:iCs/>
        </w:rPr>
        <w:t>11</w:t>
      </w:r>
      <w:r w:rsidRPr="00514C9B">
        <w:rPr>
          <w:b/>
          <w:bCs/>
          <w:iCs/>
        </w:rPr>
        <w:t>.</w:t>
      </w:r>
      <w:r w:rsidRPr="00514C9B">
        <w:rPr>
          <w:iCs/>
        </w:rPr>
        <w:t xml:space="preserve"> </w:t>
      </w:r>
      <w:r>
        <w:rPr>
          <w:iCs/>
        </w:rPr>
        <w:t>S</w:t>
      </w:r>
      <w:r w:rsidRPr="00514C9B">
        <w:rPr>
          <w:iCs/>
        </w:rPr>
        <w:t>ubstituir, reparar ou corrigir, às suas expensas, no prazo fixado neste Termo de Referência</w:t>
      </w:r>
      <w:r>
        <w:rPr>
          <w:iCs/>
        </w:rPr>
        <w:t>.</w:t>
      </w:r>
    </w:p>
    <w:p w14:paraId="7ECD88CD" w14:textId="77777777" w:rsidR="00411C22" w:rsidRDefault="00411C22" w:rsidP="00411C22">
      <w:pPr>
        <w:spacing w:before="240" w:after="240"/>
        <w:jc w:val="both"/>
        <w:rPr>
          <w:b/>
          <w:bCs/>
          <w:iCs/>
        </w:rPr>
      </w:pPr>
      <w:r>
        <w:rPr>
          <w:b/>
          <w:bCs/>
          <w:iCs/>
        </w:rPr>
        <w:t xml:space="preserve">8.12. </w:t>
      </w:r>
      <w:r w:rsidRPr="00ED63FB">
        <w:rPr>
          <w:iCs/>
        </w:rPr>
        <w:t xml:space="preserve">Manter, durante toda a execução do contrato, em compatibilidade com as obrigações </w:t>
      </w:r>
      <w:r w:rsidRPr="00ED63FB">
        <w:rPr>
          <w:iCs/>
        </w:rPr>
        <w:lastRenderedPageBreak/>
        <w:t>assumidas, todas as condições de habilitação e qualificação exigidas na licitação.</w:t>
      </w:r>
      <w:r>
        <w:rPr>
          <w:b/>
          <w:bCs/>
          <w:iCs/>
        </w:rPr>
        <w:t xml:space="preserve"> </w:t>
      </w:r>
    </w:p>
    <w:p w14:paraId="2E060DCB" w14:textId="77777777" w:rsidR="00411C22" w:rsidRDefault="00411C22" w:rsidP="00411C22">
      <w:pPr>
        <w:spacing w:before="240" w:after="240"/>
        <w:jc w:val="both"/>
      </w:pPr>
      <w:r w:rsidRPr="00334DD2">
        <w:rPr>
          <w:b/>
          <w:bCs/>
        </w:rPr>
        <w:t>8.13.</w:t>
      </w:r>
      <w:r>
        <w:t xml:space="preserve"> Fornecer os produtos, conforme especificações, marcas, validade/garantia e preços propostos, e nas quantidades solicitadas pelo CPSMC. Comunicar toda e qualquer irregularidade ocorrida ou observada durante a fase de fornecimento do produto;</w:t>
      </w:r>
    </w:p>
    <w:p w14:paraId="394BFF2F" w14:textId="77777777" w:rsidR="00411C22" w:rsidRDefault="00411C22" w:rsidP="00411C22">
      <w:pPr>
        <w:spacing w:before="240" w:after="240"/>
        <w:jc w:val="both"/>
      </w:pPr>
      <w:r w:rsidRPr="00334DD2">
        <w:rPr>
          <w:b/>
          <w:bCs/>
        </w:rPr>
        <w:t>8.14.</w:t>
      </w:r>
      <w:r>
        <w:t xml:space="preserve"> Efetuar a troca dos produtos que forem recusados pela Administração, devido ao não atendimento às especificações exigidas no certame ou por vícios e/ou defeitos identificados, sem qualquer ônus para ao CPSMC, no prazo máximo de 10 (dez) corridos, contados do recebimento da notificação.</w:t>
      </w:r>
    </w:p>
    <w:p w14:paraId="33899121" w14:textId="77777777" w:rsidR="00411C22" w:rsidRPr="00334DD2" w:rsidRDefault="00411C22" w:rsidP="00411C22">
      <w:pPr>
        <w:spacing w:before="240" w:after="240"/>
        <w:jc w:val="both"/>
        <w:rPr>
          <w:b/>
          <w:bCs/>
        </w:rPr>
      </w:pPr>
      <w:r w:rsidRPr="00334DD2">
        <w:rPr>
          <w:b/>
          <w:bCs/>
        </w:rPr>
        <w:t xml:space="preserve">8.15. </w:t>
      </w:r>
      <w:r>
        <w:t>Efetuar a entrega dos produtos e a emitir nota fiscal nas quantidades e descrições solicitadas, conforme estabelecido na nota de empenho;</w:t>
      </w:r>
    </w:p>
    <w:p w14:paraId="3F917DC6" w14:textId="77777777" w:rsidR="00411C22" w:rsidRPr="00ED63FB" w:rsidRDefault="00411C22" w:rsidP="00411C22">
      <w:pPr>
        <w:spacing w:before="240" w:after="240"/>
        <w:jc w:val="both"/>
        <w:rPr>
          <w:b/>
          <w:bCs/>
          <w:iCs/>
        </w:rPr>
      </w:pPr>
      <w:r>
        <w:rPr>
          <w:b/>
          <w:bCs/>
          <w:iCs/>
        </w:rPr>
        <w:t>8.16</w:t>
      </w:r>
      <w:r w:rsidRPr="00ED63FB">
        <w:rPr>
          <w:b/>
          <w:bCs/>
          <w:iCs/>
        </w:rPr>
        <w:t xml:space="preserve">. </w:t>
      </w:r>
      <w:r w:rsidRPr="00ED63FB">
        <w:rPr>
          <w:iCs/>
        </w:rPr>
        <w:t>Antes do pagamento da nota fiscal ou da fatura, deverá ser consultada a situação fiscal, trabalhista e social da empresa</w:t>
      </w:r>
      <w:r>
        <w:rPr>
          <w:iCs/>
        </w:rPr>
        <w:t>;</w:t>
      </w:r>
    </w:p>
    <w:p w14:paraId="4B92E627" w14:textId="77777777" w:rsidR="00411C22" w:rsidRDefault="00411C22" w:rsidP="00411C22">
      <w:pPr>
        <w:spacing w:before="240" w:after="240"/>
        <w:jc w:val="both"/>
        <w:rPr>
          <w:b/>
          <w:bCs/>
          <w:iCs/>
        </w:rPr>
      </w:pPr>
      <w:r>
        <w:rPr>
          <w:b/>
          <w:bCs/>
          <w:iCs/>
        </w:rPr>
        <w:t>8.17</w:t>
      </w:r>
      <w:r w:rsidRPr="00ED63FB">
        <w:rPr>
          <w:b/>
          <w:bCs/>
          <w:iCs/>
        </w:rPr>
        <w:t xml:space="preserve">. </w:t>
      </w:r>
      <w:r w:rsidRPr="00ED63FB">
        <w:rPr>
          <w:iCs/>
        </w:rPr>
        <w:t>Serão exigidos a 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5D943C1C" w14:textId="77777777" w:rsidR="00411C22" w:rsidRPr="00AE043B" w:rsidRDefault="00411C22" w:rsidP="00411C22">
      <w:pPr>
        <w:spacing w:before="240" w:after="240"/>
        <w:jc w:val="both"/>
        <w:rPr>
          <w:b/>
          <w:bCs/>
          <w:iCs/>
        </w:rPr>
      </w:pPr>
      <w:bookmarkStart w:id="10" w:name="_Hlk158975428"/>
      <w:bookmarkEnd w:id="9"/>
      <w:r w:rsidRPr="00AE043B">
        <w:rPr>
          <w:b/>
          <w:bCs/>
          <w:iCs/>
        </w:rPr>
        <w:t xml:space="preserve">9. </w:t>
      </w:r>
      <w:bookmarkStart w:id="11" w:name="_Hlk157419511"/>
      <w:r w:rsidRPr="00AE043B">
        <w:rPr>
          <w:b/>
          <w:bCs/>
          <w:iCs/>
        </w:rPr>
        <w:t xml:space="preserve">DO REGIME DE EXECUÇÃO </w:t>
      </w:r>
    </w:p>
    <w:p w14:paraId="1AD2E520" w14:textId="77777777" w:rsidR="00411C22" w:rsidRPr="002924A3" w:rsidRDefault="00411C22" w:rsidP="00411C22">
      <w:pPr>
        <w:spacing w:before="240" w:after="240"/>
        <w:jc w:val="both"/>
        <w:rPr>
          <w:iCs/>
        </w:rPr>
      </w:pPr>
      <w:bookmarkStart w:id="12" w:name="_Hlk158984129"/>
      <w:bookmarkEnd w:id="10"/>
      <w:bookmarkEnd w:id="11"/>
      <w:r>
        <w:rPr>
          <w:b/>
          <w:bCs/>
          <w:iCs/>
        </w:rPr>
        <w:t>9.1</w:t>
      </w:r>
      <w:r w:rsidRPr="002924A3">
        <w:rPr>
          <w:b/>
          <w:bCs/>
          <w:iCs/>
        </w:rPr>
        <w:t>.</w:t>
      </w:r>
      <w:r>
        <w:rPr>
          <w:iCs/>
        </w:rPr>
        <w:t xml:space="preserve"> </w:t>
      </w:r>
      <w:r w:rsidRPr="002924A3">
        <w:rPr>
          <w:iCs/>
        </w:rPr>
        <w:t xml:space="preserve">Os bens deverão ser entregues </w:t>
      </w:r>
      <w:r>
        <w:rPr>
          <w:iCs/>
        </w:rPr>
        <w:t xml:space="preserve">das </w:t>
      </w:r>
      <w:r w:rsidRPr="0089362A">
        <w:rPr>
          <w:b/>
          <w:iCs/>
        </w:rPr>
        <w:t>08h:00min às 17h:00min</w:t>
      </w:r>
      <w:r>
        <w:rPr>
          <w:iCs/>
        </w:rPr>
        <w:t xml:space="preserve"> </w:t>
      </w:r>
      <w:r w:rsidRPr="002924A3">
        <w:rPr>
          <w:iCs/>
        </w:rPr>
        <w:t>no</w:t>
      </w:r>
      <w:r>
        <w:rPr>
          <w:iCs/>
        </w:rPr>
        <w:t>s</w:t>
      </w:r>
      <w:r w:rsidRPr="002924A3">
        <w:rPr>
          <w:iCs/>
        </w:rPr>
        <w:t xml:space="preserve"> seguinte</w:t>
      </w:r>
      <w:r>
        <w:rPr>
          <w:iCs/>
        </w:rPr>
        <w:t>s</w:t>
      </w:r>
      <w:r w:rsidRPr="002924A3">
        <w:rPr>
          <w:iCs/>
        </w:rPr>
        <w:t xml:space="preserve"> endereço</w:t>
      </w:r>
      <w:r>
        <w:rPr>
          <w:iCs/>
        </w:rPr>
        <w:t>s</w:t>
      </w:r>
      <w:r w:rsidRPr="002924A3">
        <w:rPr>
          <w:iCs/>
        </w:rPr>
        <w:t xml:space="preserve">: </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411C22" w:rsidRPr="004173D0" w14:paraId="2A39C119" w14:textId="77777777" w:rsidTr="00602109">
        <w:trPr>
          <w:trHeight w:val="309"/>
        </w:trPr>
        <w:tc>
          <w:tcPr>
            <w:tcW w:w="9356" w:type="dxa"/>
            <w:shd w:val="pct20" w:color="000000" w:fill="FFFFFF"/>
            <w:vAlign w:val="center"/>
            <w:hideMark/>
          </w:tcPr>
          <w:p w14:paraId="27ACC622" w14:textId="77777777" w:rsidR="00411C22" w:rsidRPr="004173D0" w:rsidRDefault="00411C22" w:rsidP="00602109">
            <w:pPr>
              <w:widowControl/>
              <w:suppressAutoHyphens w:val="0"/>
              <w:jc w:val="center"/>
              <w:rPr>
                <w:rFonts w:eastAsia="Times New Roman"/>
                <w:b/>
                <w:color w:val="000000"/>
                <w:lang w:eastAsia="pt-BR"/>
              </w:rPr>
            </w:pPr>
            <w:r w:rsidRPr="004173D0">
              <w:rPr>
                <w:rFonts w:eastAsia="Times New Roman"/>
                <w:b/>
                <w:color w:val="000000"/>
                <w:lang w:eastAsia="pt-BR"/>
              </w:rPr>
              <w:t>LOCAL DE ENTREGA</w:t>
            </w:r>
          </w:p>
        </w:tc>
      </w:tr>
      <w:tr w:rsidR="00411C22" w:rsidRPr="004173D0" w14:paraId="2D3317B9" w14:textId="77777777" w:rsidTr="00602109">
        <w:trPr>
          <w:trHeight w:val="347"/>
        </w:trPr>
        <w:tc>
          <w:tcPr>
            <w:tcW w:w="9356" w:type="dxa"/>
            <w:shd w:val="pct5" w:color="000000" w:fill="FFFFFF"/>
          </w:tcPr>
          <w:p w14:paraId="04B19F26" w14:textId="77777777" w:rsidR="00411C22" w:rsidRPr="004173D0" w:rsidRDefault="00411C22" w:rsidP="00602109">
            <w:pPr>
              <w:widowControl/>
              <w:suppressAutoHyphens w:val="0"/>
              <w:jc w:val="both"/>
              <w:rPr>
                <w:rFonts w:eastAsia="Times New Roman"/>
                <w:b/>
                <w:bCs/>
                <w:i/>
                <w:iCs/>
                <w:color w:val="000000"/>
                <w:highlight w:val="yellow"/>
                <w:lang w:eastAsia="pt-BR"/>
              </w:rPr>
            </w:pPr>
            <w:r w:rsidRPr="00E334D5">
              <w:rPr>
                <w:rFonts w:eastAsia="Times New Roman"/>
                <w:b/>
                <w:bCs/>
                <w:i/>
                <w:iCs/>
                <w:color w:val="000000"/>
                <w:lang w:eastAsia="pt-BR"/>
              </w:rPr>
              <w:t>Rua Vicente Alencar Oliveira, S/N, Bairro Mirandão – Cidade de Crato/Ceará. CEP: 63.125-070.</w:t>
            </w:r>
          </w:p>
        </w:tc>
      </w:tr>
    </w:tbl>
    <w:p w14:paraId="1C21E069" w14:textId="77777777" w:rsidR="00411C22" w:rsidRDefault="00411C22" w:rsidP="00411C22">
      <w:pPr>
        <w:spacing w:before="240" w:after="240"/>
        <w:jc w:val="both"/>
        <w:rPr>
          <w:bCs/>
          <w:iCs/>
        </w:rPr>
      </w:pPr>
      <w:r>
        <w:rPr>
          <w:b/>
          <w:bCs/>
          <w:iCs/>
        </w:rPr>
        <w:t>9</w:t>
      </w:r>
      <w:r w:rsidRPr="00B1230D">
        <w:rPr>
          <w:b/>
          <w:bCs/>
          <w:iCs/>
        </w:rPr>
        <w:t>.1.</w:t>
      </w:r>
      <w:r>
        <w:rPr>
          <w:b/>
          <w:bCs/>
          <w:iCs/>
        </w:rPr>
        <w:t>1</w:t>
      </w:r>
      <w:r w:rsidRPr="00B1230D">
        <w:rPr>
          <w:b/>
          <w:bCs/>
          <w:iCs/>
        </w:rPr>
        <w:t xml:space="preserve">. </w:t>
      </w:r>
      <w:r w:rsidRPr="00B1230D">
        <w:rPr>
          <w:bCs/>
          <w:iCs/>
        </w:rPr>
        <w:t>O local de entrega poderá sofrer alteração de acordo com a conveniência do contratante, que comunicará previamente à contratada</w:t>
      </w:r>
      <w:r>
        <w:rPr>
          <w:bCs/>
          <w:iCs/>
        </w:rPr>
        <w:t>.</w:t>
      </w:r>
    </w:p>
    <w:p w14:paraId="5AAAEB91" w14:textId="77777777" w:rsidR="00411C22" w:rsidRDefault="00411C22" w:rsidP="00411C22">
      <w:pPr>
        <w:spacing w:before="240" w:after="240"/>
        <w:jc w:val="both"/>
        <w:rPr>
          <w:bCs/>
          <w:iCs/>
        </w:rPr>
      </w:pPr>
      <w:r>
        <w:rPr>
          <w:b/>
          <w:bCs/>
          <w:iCs/>
        </w:rPr>
        <w:t>9.1</w:t>
      </w:r>
      <w:r w:rsidRPr="00DE4E21">
        <w:rPr>
          <w:b/>
          <w:bCs/>
          <w:iCs/>
        </w:rPr>
        <w:t>.</w:t>
      </w:r>
      <w:r>
        <w:rPr>
          <w:b/>
          <w:bCs/>
          <w:iCs/>
        </w:rPr>
        <w:t>2</w:t>
      </w:r>
      <w:r w:rsidRPr="00DE4E21">
        <w:rPr>
          <w:b/>
          <w:bCs/>
          <w:iCs/>
        </w:rPr>
        <w:t>.</w:t>
      </w:r>
      <w:r>
        <w:rPr>
          <w:bCs/>
          <w:iCs/>
        </w:rPr>
        <w:t xml:space="preserve"> </w:t>
      </w:r>
      <w:r w:rsidRPr="002E6436">
        <w:rPr>
          <w:bCs/>
          <w:iCs/>
        </w:rPr>
        <w:t>A falta do produto não poderá ser alegada como motivo de força maior para o atraso, má execução</w:t>
      </w:r>
      <w:r>
        <w:rPr>
          <w:bCs/>
          <w:iCs/>
        </w:rPr>
        <w:t xml:space="preserve"> </w:t>
      </w:r>
      <w:r w:rsidRPr="002E6436">
        <w:rPr>
          <w:bCs/>
          <w:iCs/>
        </w:rPr>
        <w:t>ou inexecução do fornecimento objeto deste Termo de Referência, e não eximirá a CONTRATADA das</w:t>
      </w:r>
      <w:r>
        <w:rPr>
          <w:bCs/>
          <w:iCs/>
        </w:rPr>
        <w:t xml:space="preserve"> </w:t>
      </w:r>
      <w:r w:rsidRPr="002E6436">
        <w:rPr>
          <w:bCs/>
          <w:iCs/>
        </w:rPr>
        <w:t>sanções a que está sujeita pelo não cumprimento das condições estabelecidas</w:t>
      </w:r>
      <w:r>
        <w:rPr>
          <w:bCs/>
          <w:iCs/>
        </w:rPr>
        <w:t xml:space="preserve">. </w:t>
      </w:r>
    </w:p>
    <w:p w14:paraId="6A1C0831" w14:textId="77777777" w:rsidR="00411C22" w:rsidRPr="002E6436" w:rsidRDefault="00411C22" w:rsidP="00411C22">
      <w:pPr>
        <w:spacing w:before="240" w:after="240"/>
        <w:jc w:val="both"/>
        <w:rPr>
          <w:bCs/>
          <w:iCs/>
        </w:rPr>
      </w:pPr>
      <w:r>
        <w:rPr>
          <w:b/>
          <w:bCs/>
          <w:iCs/>
        </w:rPr>
        <w:t>9.1</w:t>
      </w:r>
      <w:r w:rsidRPr="00DE4E21">
        <w:rPr>
          <w:b/>
          <w:bCs/>
          <w:iCs/>
        </w:rPr>
        <w:t>.</w:t>
      </w:r>
      <w:r>
        <w:rPr>
          <w:b/>
          <w:bCs/>
          <w:iCs/>
        </w:rPr>
        <w:t>3</w:t>
      </w:r>
      <w:r w:rsidRPr="00DE4E21">
        <w:rPr>
          <w:b/>
          <w:bCs/>
          <w:iCs/>
        </w:rPr>
        <w:t>.</w:t>
      </w:r>
      <w:r w:rsidRPr="002E6436">
        <w:rPr>
          <w:bCs/>
          <w:iCs/>
        </w:rPr>
        <w:t xml:space="preserve"> Em conformidade com o inciso II, do art. 140, da Lei nº 14.133/2021, executado o contratado, a</w:t>
      </w:r>
      <w:r>
        <w:rPr>
          <w:bCs/>
          <w:iCs/>
        </w:rPr>
        <w:t xml:space="preserve"> </w:t>
      </w:r>
      <w:r w:rsidRPr="002E6436">
        <w:rPr>
          <w:bCs/>
          <w:iCs/>
        </w:rPr>
        <w:t>contratante receberá o objeto em duas etapas:</w:t>
      </w:r>
    </w:p>
    <w:p w14:paraId="50733CEE" w14:textId="77777777" w:rsidR="00411C22" w:rsidRPr="002E6436" w:rsidRDefault="00411C22" w:rsidP="00411C22">
      <w:pPr>
        <w:spacing w:before="240" w:after="240"/>
        <w:jc w:val="both"/>
        <w:rPr>
          <w:bCs/>
          <w:iCs/>
        </w:rPr>
      </w:pPr>
      <w:r w:rsidRPr="002E6436">
        <w:rPr>
          <w:bCs/>
          <w:iCs/>
        </w:rPr>
        <w:t>a) Provisoriamente, pelo responsável por seu acompanhamento e fiscalização, para efeito de posterior</w:t>
      </w:r>
      <w:r>
        <w:rPr>
          <w:bCs/>
          <w:iCs/>
        </w:rPr>
        <w:t xml:space="preserve"> </w:t>
      </w:r>
      <w:r w:rsidRPr="002E6436">
        <w:rPr>
          <w:bCs/>
          <w:iCs/>
        </w:rPr>
        <w:t>verificação do objeto conforme as especificações exigidas na contratação;</w:t>
      </w:r>
    </w:p>
    <w:p w14:paraId="6FF55D56" w14:textId="77777777" w:rsidR="00411C22" w:rsidRPr="002E6436" w:rsidRDefault="00411C22" w:rsidP="00411C22">
      <w:pPr>
        <w:spacing w:before="240" w:after="240"/>
        <w:jc w:val="both"/>
        <w:rPr>
          <w:bCs/>
          <w:iCs/>
        </w:rPr>
      </w:pPr>
      <w:r w:rsidRPr="002E6436">
        <w:rPr>
          <w:bCs/>
          <w:iCs/>
        </w:rPr>
        <w:t>a.1) Se os materiais fornecidos e/ou serviços executados pela CONTRATADA não satisfizerem as condições</w:t>
      </w:r>
      <w:r>
        <w:rPr>
          <w:bCs/>
          <w:iCs/>
        </w:rPr>
        <w:t xml:space="preserve"> </w:t>
      </w:r>
      <w:r w:rsidRPr="002E6436">
        <w:rPr>
          <w:bCs/>
          <w:iCs/>
        </w:rPr>
        <w:t>exigidas, serão recusados pela fiscalização e deverão ser substituídos e/ou refeitos dentro do prazo de</w:t>
      </w:r>
      <w:r>
        <w:rPr>
          <w:bCs/>
          <w:iCs/>
        </w:rPr>
        <w:t xml:space="preserve"> </w:t>
      </w:r>
      <w:r w:rsidRPr="002E6436">
        <w:rPr>
          <w:bCs/>
          <w:iCs/>
        </w:rPr>
        <w:t>entrega fixado para a contratação.</w:t>
      </w:r>
    </w:p>
    <w:p w14:paraId="330A9525" w14:textId="77777777" w:rsidR="00411C22" w:rsidRDefault="00411C22" w:rsidP="00411C22">
      <w:pPr>
        <w:spacing w:before="240" w:after="240"/>
        <w:jc w:val="both"/>
        <w:rPr>
          <w:bCs/>
          <w:iCs/>
        </w:rPr>
      </w:pPr>
      <w:r w:rsidRPr="002E6436">
        <w:rPr>
          <w:bCs/>
          <w:iCs/>
        </w:rPr>
        <w:t xml:space="preserve">b) Definitivamente, por servidor ou comissão designada pela autoridade competente, em até </w:t>
      </w:r>
      <w:r w:rsidRPr="00A8166A">
        <w:rPr>
          <w:b/>
          <w:bCs/>
          <w:iCs/>
        </w:rPr>
        <w:t>05 (cinco) dias</w:t>
      </w:r>
      <w:r w:rsidRPr="002E6436">
        <w:rPr>
          <w:bCs/>
          <w:iCs/>
        </w:rPr>
        <w:t>, a contar do recebimento provisório, para a verificação da adequação do objeto aos termos</w:t>
      </w:r>
      <w:r>
        <w:rPr>
          <w:bCs/>
          <w:iCs/>
        </w:rPr>
        <w:t xml:space="preserve"> </w:t>
      </w:r>
      <w:r w:rsidRPr="002E6436">
        <w:rPr>
          <w:bCs/>
          <w:iCs/>
        </w:rPr>
        <w:t>contratuais e consequente aceitação.</w:t>
      </w:r>
    </w:p>
    <w:p w14:paraId="38086B4F" w14:textId="77777777" w:rsidR="00411C22" w:rsidRDefault="00411C22" w:rsidP="00411C22">
      <w:pPr>
        <w:spacing w:before="240" w:after="240"/>
        <w:jc w:val="both"/>
        <w:rPr>
          <w:bCs/>
          <w:iCs/>
        </w:rPr>
      </w:pPr>
      <w:r>
        <w:rPr>
          <w:b/>
          <w:bCs/>
          <w:iCs/>
        </w:rPr>
        <w:lastRenderedPageBreak/>
        <w:t>9.1</w:t>
      </w:r>
      <w:r w:rsidRPr="00DE4E21">
        <w:rPr>
          <w:b/>
          <w:bCs/>
          <w:iCs/>
        </w:rPr>
        <w:t>.</w:t>
      </w:r>
      <w:r>
        <w:rPr>
          <w:b/>
          <w:bCs/>
          <w:iCs/>
        </w:rPr>
        <w:t>4</w:t>
      </w:r>
      <w:r w:rsidRPr="00DE4E21">
        <w:rPr>
          <w:b/>
          <w:bCs/>
          <w:iCs/>
        </w:rPr>
        <w:t>.</w:t>
      </w:r>
      <w:r>
        <w:rPr>
          <w:bCs/>
          <w:iCs/>
        </w:rPr>
        <w:t xml:space="preserve"> </w:t>
      </w:r>
      <w:r w:rsidRPr="00A8166A">
        <w:rPr>
          <w:bCs/>
          <w:iCs/>
        </w:rPr>
        <w:t>Os bens poderão ser rejeitados, no todo ou em parte, quando em desacordo com as</w:t>
      </w:r>
      <w:r>
        <w:rPr>
          <w:bCs/>
          <w:iCs/>
        </w:rPr>
        <w:t xml:space="preserve"> </w:t>
      </w:r>
      <w:r w:rsidRPr="00A8166A">
        <w:rPr>
          <w:bCs/>
          <w:iCs/>
        </w:rPr>
        <w:t>especificações constantes neste Termo de Referência e na proposta, devendo ser substituídos no</w:t>
      </w:r>
      <w:r>
        <w:rPr>
          <w:bCs/>
          <w:iCs/>
        </w:rPr>
        <w:t xml:space="preserve"> </w:t>
      </w:r>
      <w:r w:rsidRPr="00A8166A">
        <w:rPr>
          <w:bCs/>
          <w:iCs/>
        </w:rPr>
        <w:t xml:space="preserve">prazo de </w:t>
      </w:r>
      <w:r w:rsidRPr="00A8166A">
        <w:rPr>
          <w:b/>
          <w:bCs/>
          <w:iCs/>
        </w:rPr>
        <w:t>03 (três) dias</w:t>
      </w:r>
      <w:r w:rsidRPr="00A8166A">
        <w:rPr>
          <w:bCs/>
          <w:iCs/>
        </w:rPr>
        <w:t>, a contar da notificação do contratado, às suas custas, dias (três dias) sem prejuízo da</w:t>
      </w:r>
      <w:r>
        <w:rPr>
          <w:bCs/>
          <w:iCs/>
        </w:rPr>
        <w:t xml:space="preserve"> </w:t>
      </w:r>
      <w:r w:rsidRPr="00A8166A">
        <w:rPr>
          <w:bCs/>
          <w:iCs/>
        </w:rPr>
        <w:t>aplicação das penalidades.</w:t>
      </w:r>
    </w:p>
    <w:p w14:paraId="36097863" w14:textId="77777777" w:rsidR="00411C22" w:rsidRDefault="00411C22" w:rsidP="00411C22">
      <w:pPr>
        <w:spacing w:before="240" w:after="240"/>
        <w:jc w:val="both"/>
        <w:rPr>
          <w:bCs/>
          <w:iCs/>
        </w:rPr>
      </w:pPr>
      <w:r>
        <w:rPr>
          <w:b/>
          <w:bCs/>
          <w:iCs/>
        </w:rPr>
        <w:t>9.1</w:t>
      </w:r>
      <w:r w:rsidRPr="00DE4E21">
        <w:rPr>
          <w:b/>
          <w:bCs/>
          <w:iCs/>
        </w:rPr>
        <w:t>.</w:t>
      </w:r>
      <w:r>
        <w:rPr>
          <w:b/>
          <w:bCs/>
          <w:iCs/>
        </w:rPr>
        <w:t>5</w:t>
      </w:r>
      <w:r w:rsidRPr="00DE4E21">
        <w:rPr>
          <w:b/>
          <w:bCs/>
          <w:iCs/>
        </w:rPr>
        <w:t>.</w:t>
      </w:r>
      <w:r>
        <w:rPr>
          <w:bCs/>
          <w:iCs/>
        </w:rPr>
        <w:t xml:space="preserve"> </w:t>
      </w:r>
      <w:r w:rsidRPr="00DE4E21">
        <w:rPr>
          <w:bCs/>
          <w:iCs/>
        </w:rPr>
        <w:t>Em hipótese alguma serão aceitos produtos em desacordo com as condições pactuadas, ficando, sob</w:t>
      </w:r>
      <w:r>
        <w:rPr>
          <w:bCs/>
          <w:iCs/>
        </w:rPr>
        <w:t xml:space="preserve"> </w:t>
      </w:r>
      <w:r w:rsidRPr="00DE4E21">
        <w:rPr>
          <w:bCs/>
          <w:iCs/>
        </w:rPr>
        <w:t>responsabilidade da CONTRATADA, o controle de qualidade do fornecimento, bem como a repetição às suas</w:t>
      </w:r>
      <w:r>
        <w:rPr>
          <w:bCs/>
          <w:iCs/>
        </w:rPr>
        <w:t xml:space="preserve"> </w:t>
      </w:r>
      <w:r w:rsidRPr="00DE4E21">
        <w:rPr>
          <w:bCs/>
          <w:iCs/>
        </w:rPr>
        <w:t>próprias custas para correção de falhas, visando a apresentação da qualidade e resultados requisitados.</w:t>
      </w:r>
    </w:p>
    <w:p w14:paraId="245C3AC5" w14:textId="77777777" w:rsidR="00411C22" w:rsidRDefault="00411C22" w:rsidP="00411C22">
      <w:pPr>
        <w:spacing w:before="240" w:after="240"/>
        <w:jc w:val="both"/>
        <w:rPr>
          <w:rFonts w:eastAsia="Arial"/>
          <w:b/>
          <w:bCs/>
        </w:rPr>
      </w:pPr>
      <w:r>
        <w:rPr>
          <w:b/>
          <w:bCs/>
          <w:iCs/>
        </w:rPr>
        <w:t>10</w:t>
      </w:r>
      <w:r w:rsidRPr="00CE3666">
        <w:rPr>
          <w:b/>
          <w:bCs/>
          <w:iCs/>
        </w:rPr>
        <w:t xml:space="preserve">. </w:t>
      </w:r>
      <w:r w:rsidRPr="00CE3666">
        <w:rPr>
          <w:rFonts w:eastAsia="Arial"/>
          <w:b/>
          <w:bCs/>
        </w:rPr>
        <w:t>DAS SANÇÕES CONTRATUAIS</w:t>
      </w:r>
    </w:p>
    <w:p w14:paraId="01475204" w14:textId="77777777" w:rsidR="00411C22" w:rsidRPr="0044699E" w:rsidRDefault="00411C22" w:rsidP="00411C22">
      <w:pPr>
        <w:spacing w:before="240" w:after="240"/>
        <w:jc w:val="both"/>
        <w:rPr>
          <w:bCs/>
        </w:rPr>
      </w:pPr>
      <w:r>
        <w:rPr>
          <w:b/>
          <w:bCs/>
        </w:rPr>
        <w:t>10</w:t>
      </w:r>
      <w:r w:rsidRPr="007B217A">
        <w:rPr>
          <w:b/>
          <w:bCs/>
        </w:rPr>
        <w:t>.1.</w:t>
      </w:r>
      <w:r w:rsidRPr="0044699E">
        <w:rPr>
          <w:bCs/>
        </w:rPr>
        <w:t xml:space="preserve"> Será considerado infração administrativa, quaisquer das infrações previstas no art. 155</w:t>
      </w:r>
      <w:r>
        <w:rPr>
          <w:bCs/>
        </w:rPr>
        <w:t xml:space="preserve"> </w:t>
      </w:r>
      <w:r w:rsidRPr="0044699E">
        <w:rPr>
          <w:bCs/>
        </w:rPr>
        <w:t>da Lei nº 14.133, de 2021, garantida o contraditório e a ampla defesa.</w:t>
      </w:r>
    </w:p>
    <w:p w14:paraId="28220AA4" w14:textId="77777777" w:rsidR="00411C22" w:rsidRPr="0044699E" w:rsidRDefault="00411C22" w:rsidP="00411C22">
      <w:pPr>
        <w:spacing w:before="240" w:after="240"/>
        <w:jc w:val="both"/>
        <w:rPr>
          <w:bCs/>
        </w:rPr>
      </w:pPr>
      <w:r>
        <w:rPr>
          <w:b/>
          <w:bCs/>
        </w:rPr>
        <w:t>10</w:t>
      </w:r>
      <w:r w:rsidRPr="007B217A">
        <w:rPr>
          <w:b/>
          <w:bCs/>
        </w:rPr>
        <w:t>.2.</w:t>
      </w:r>
      <w:r w:rsidRPr="0044699E">
        <w:rPr>
          <w:bCs/>
        </w:rPr>
        <w:t xml:space="preserve"> A CONTRATADA que cometer qualquer das infrações discriminadas no item anterior</w:t>
      </w:r>
      <w:r>
        <w:rPr>
          <w:bCs/>
        </w:rPr>
        <w:t xml:space="preserve"> </w:t>
      </w:r>
      <w:r w:rsidRPr="0044699E">
        <w:rPr>
          <w:bCs/>
        </w:rPr>
        <w:t>ficará sujeito, sem prejuízo da responsabilidade civil e criminal, às seguintes sanções:</w:t>
      </w:r>
    </w:p>
    <w:p w14:paraId="3CFF0F58" w14:textId="77777777" w:rsidR="00411C22" w:rsidRPr="0044699E" w:rsidRDefault="00411C22" w:rsidP="00411C22">
      <w:pPr>
        <w:spacing w:before="240" w:after="240"/>
        <w:jc w:val="both"/>
        <w:rPr>
          <w:bCs/>
        </w:rPr>
      </w:pPr>
      <w:r w:rsidRPr="0044699E">
        <w:rPr>
          <w:bCs/>
        </w:rPr>
        <w:t>a) Advertência, pela infração do inciso I do citado artigo 155, quando não se justificar a</w:t>
      </w:r>
      <w:r>
        <w:rPr>
          <w:bCs/>
        </w:rPr>
        <w:t xml:space="preserve"> </w:t>
      </w:r>
      <w:r w:rsidRPr="0044699E">
        <w:rPr>
          <w:bCs/>
        </w:rPr>
        <w:t>imposição de penalidade mais grave;</w:t>
      </w:r>
    </w:p>
    <w:p w14:paraId="1FFC792D" w14:textId="77777777" w:rsidR="00411C22" w:rsidRPr="0044699E" w:rsidRDefault="00411C22" w:rsidP="00411C22">
      <w:pPr>
        <w:spacing w:before="240" w:after="240"/>
        <w:jc w:val="both"/>
        <w:rPr>
          <w:bCs/>
        </w:rPr>
      </w:pPr>
      <w:r w:rsidRPr="0044699E">
        <w:rPr>
          <w:bCs/>
        </w:rPr>
        <w:t>b) Multa de 0,5% até 10% (dez por cento) sobre o valor estimado do(s) item(s) prejudicado(s)</w:t>
      </w:r>
      <w:r>
        <w:rPr>
          <w:bCs/>
        </w:rPr>
        <w:t xml:space="preserve"> </w:t>
      </w:r>
      <w:r w:rsidRPr="0044699E">
        <w:rPr>
          <w:bCs/>
        </w:rPr>
        <w:t>pela conduta da CONTRATADA, por qualquer infração dos incisos I ao XII do referido art.</w:t>
      </w:r>
      <w:r>
        <w:rPr>
          <w:bCs/>
        </w:rPr>
        <w:t xml:space="preserve"> </w:t>
      </w:r>
      <w:r w:rsidRPr="0044699E">
        <w:rPr>
          <w:bCs/>
        </w:rPr>
        <w:t>155;</w:t>
      </w:r>
    </w:p>
    <w:p w14:paraId="33C1792F" w14:textId="77777777" w:rsidR="00411C22" w:rsidRPr="0044699E" w:rsidRDefault="00411C22" w:rsidP="00411C22">
      <w:pPr>
        <w:spacing w:before="240" w:after="240"/>
        <w:jc w:val="both"/>
        <w:rPr>
          <w:bCs/>
        </w:rPr>
      </w:pPr>
      <w:r w:rsidRPr="0044699E">
        <w:rPr>
          <w:bCs/>
        </w:rPr>
        <w:t>c) Impedimento de licitar e contratar no âmbito da Administração Pública direta e indireta</w:t>
      </w:r>
      <w:r>
        <w:rPr>
          <w:bCs/>
        </w:rPr>
        <w:t xml:space="preserve"> </w:t>
      </w:r>
      <w:r w:rsidRPr="0044699E">
        <w:rPr>
          <w:bCs/>
        </w:rPr>
        <w:t>do ente federativo que tiver aplicado a sanção, pelo prazo máximo de 3 (três) anos, nos casos</w:t>
      </w:r>
      <w:r>
        <w:rPr>
          <w:bCs/>
        </w:rPr>
        <w:t xml:space="preserve"> </w:t>
      </w:r>
      <w:r w:rsidRPr="0044699E">
        <w:rPr>
          <w:bCs/>
        </w:rPr>
        <w:t>dos incisos II ao VII do citado artigo 155 deste documento, quando não se justificar a</w:t>
      </w:r>
      <w:r>
        <w:rPr>
          <w:bCs/>
        </w:rPr>
        <w:t xml:space="preserve"> </w:t>
      </w:r>
      <w:r w:rsidRPr="0044699E">
        <w:rPr>
          <w:bCs/>
        </w:rPr>
        <w:t>imposição de penalidade mais grave</w:t>
      </w:r>
      <w:r>
        <w:rPr>
          <w:bCs/>
        </w:rPr>
        <w:t>.</w:t>
      </w:r>
    </w:p>
    <w:p w14:paraId="2052BEA4" w14:textId="77777777" w:rsidR="00411C22" w:rsidRPr="0044699E" w:rsidRDefault="00411C22" w:rsidP="00411C22">
      <w:pPr>
        <w:spacing w:before="240" w:after="240"/>
        <w:jc w:val="both"/>
        <w:rPr>
          <w:bCs/>
        </w:rPr>
      </w:pPr>
      <w:r w:rsidRPr="0044699E">
        <w:rPr>
          <w:bCs/>
        </w:rPr>
        <w:t>d) Declaração de inidoneidade para licitar ou contratar, que impedirá o responsável de licitar</w:t>
      </w:r>
      <w:r>
        <w:rPr>
          <w:bCs/>
        </w:rPr>
        <w:t xml:space="preserve"> </w:t>
      </w:r>
      <w:r w:rsidRPr="0044699E">
        <w:rPr>
          <w:bCs/>
        </w:rPr>
        <w:t>ou contratar no âmbito da Administração Pública direta e indireta de todos os entes</w:t>
      </w:r>
      <w:r>
        <w:rPr>
          <w:bCs/>
        </w:rPr>
        <w:t xml:space="preserve"> </w:t>
      </w:r>
      <w:r w:rsidRPr="0044699E">
        <w:rPr>
          <w:bCs/>
        </w:rPr>
        <w:t>federativos, pelo prazo mínimo de 3 (três) anos e máximo de 6 (seis) anos, nos casos dos</w:t>
      </w:r>
      <w:r>
        <w:rPr>
          <w:bCs/>
        </w:rPr>
        <w:t xml:space="preserve"> </w:t>
      </w:r>
      <w:r w:rsidRPr="0044699E">
        <w:rPr>
          <w:bCs/>
        </w:rPr>
        <w:t>incisos VIII ao XII do referido artigo 155, bem como nos demais casos que justifiquem a</w:t>
      </w:r>
      <w:r>
        <w:rPr>
          <w:bCs/>
        </w:rPr>
        <w:t xml:space="preserve"> </w:t>
      </w:r>
      <w:r w:rsidRPr="0044699E">
        <w:rPr>
          <w:bCs/>
        </w:rPr>
        <w:t>imposição da penalidade mais grave.</w:t>
      </w:r>
    </w:p>
    <w:p w14:paraId="216866C2" w14:textId="77777777" w:rsidR="00411C22" w:rsidRPr="0044699E" w:rsidRDefault="00411C22" w:rsidP="00411C22">
      <w:pPr>
        <w:spacing w:before="240" w:after="240"/>
        <w:jc w:val="both"/>
        <w:rPr>
          <w:bCs/>
        </w:rPr>
      </w:pPr>
      <w:r>
        <w:rPr>
          <w:b/>
          <w:bCs/>
        </w:rPr>
        <w:t>10</w:t>
      </w:r>
      <w:r w:rsidRPr="007B217A">
        <w:rPr>
          <w:b/>
          <w:bCs/>
        </w:rPr>
        <w:t>.3.</w:t>
      </w:r>
      <w:r w:rsidRPr="0044699E">
        <w:rPr>
          <w:bCs/>
        </w:rPr>
        <w:t xml:space="preserve"> Na aplicação das sanções serão considerados:</w:t>
      </w:r>
    </w:p>
    <w:p w14:paraId="3D3AD766" w14:textId="77777777" w:rsidR="00411C22" w:rsidRPr="0044699E" w:rsidRDefault="00411C22" w:rsidP="00411C22">
      <w:pPr>
        <w:spacing w:before="240" w:after="240"/>
        <w:jc w:val="both"/>
        <w:rPr>
          <w:bCs/>
        </w:rPr>
      </w:pPr>
      <w:r>
        <w:rPr>
          <w:b/>
          <w:bCs/>
        </w:rPr>
        <w:t>10</w:t>
      </w:r>
      <w:r w:rsidRPr="007B217A">
        <w:rPr>
          <w:b/>
          <w:bCs/>
        </w:rPr>
        <w:t>.3.1.</w:t>
      </w:r>
      <w:r w:rsidRPr="0044699E">
        <w:rPr>
          <w:bCs/>
        </w:rPr>
        <w:t xml:space="preserve"> A natureza e a gravidade da infração cometida.</w:t>
      </w:r>
    </w:p>
    <w:p w14:paraId="1566435E" w14:textId="77777777" w:rsidR="00411C22" w:rsidRPr="0044699E" w:rsidRDefault="00411C22" w:rsidP="00411C22">
      <w:pPr>
        <w:spacing w:before="240" w:after="240"/>
        <w:jc w:val="both"/>
        <w:rPr>
          <w:bCs/>
        </w:rPr>
      </w:pPr>
      <w:r>
        <w:rPr>
          <w:b/>
          <w:bCs/>
        </w:rPr>
        <w:t>10</w:t>
      </w:r>
      <w:r w:rsidRPr="007B217A">
        <w:rPr>
          <w:b/>
          <w:bCs/>
        </w:rPr>
        <w:t>.3.2.</w:t>
      </w:r>
      <w:r w:rsidRPr="0044699E">
        <w:rPr>
          <w:bCs/>
        </w:rPr>
        <w:t xml:space="preserve"> As peculiaridades do caso concreto.</w:t>
      </w:r>
    </w:p>
    <w:p w14:paraId="0F33226D" w14:textId="77777777" w:rsidR="00411C22" w:rsidRPr="0044699E" w:rsidRDefault="00411C22" w:rsidP="00411C22">
      <w:pPr>
        <w:spacing w:before="240" w:after="240"/>
        <w:jc w:val="both"/>
        <w:rPr>
          <w:bCs/>
        </w:rPr>
      </w:pPr>
      <w:r>
        <w:rPr>
          <w:b/>
          <w:bCs/>
        </w:rPr>
        <w:t>10</w:t>
      </w:r>
      <w:r w:rsidRPr="007B217A">
        <w:rPr>
          <w:b/>
          <w:bCs/>
        </w:rPr>
        <w:t>.3.3.</w:t>
      </w:r>
      <w:r w:rsidRPr="0044699E">
        <w:rPr>
          <w:bCs/>
        </w:rPr>
        <w:t xml:space="preserve"> As circunstâncias agravantes ou atenuantes.</w:t>
      </w:r>
    </w:p>
    <w:p w14:paraId="37BC68B2" w14:textId="77777777" w:rsidR="00411C22" w:rsidRPr="0044699E" w:rsidRDefault="00411C22" w:rsidP="00411C22">
      <w:pPr>
        <w:spacing w:before="240" w:after="240"/>
        <w:jc w:val="both"/>
        <w:rPr>
          <w:bCs/>
        </w:rPr>
      </w:pPr>
      <w:r>
        <w:rPr>
          <w:b/>
          <w:bCs/>
        </w:rPr>
        <w:t>10</w:t>
      </w:r>
      <w:r w:rsidRPr="007B217A">
        <w:rPr>
          <w:b/>
          <w:bCs/>
        </w:rPr>
        <w:t>.3.4.</w:t>
      </w:r>
      <w:r w:rsidRPr="0044699E">
        <w:rPr>
          <w:bCs/>
        </w:rPr>
        <w:t xml:space="preserve"> Os danos que dela provierem para a Administração Pública.</w:t>
      </w:r>
    </w:p>
    <w:p w14:paraId="520937E0" w14:textId="77777777" w:rsidR="00411C22" w:rsidRPr="0044699E" w:rsidRDefault="00411C22" w:rsidP="00411C22">
      <w:pPr>
        <w:spacing w:before="240" w:after="240"/>
        <w:jc w:val="both"/>
        <w:rPr>
          <w:bCs/>
        </w:rPr>
      </w:pPr>
      <w:r>
        <w:rPr>
          <w:b/>
          <w:bCs/>
        </w:rPr>
        <w:t>10</w:t>
      </w:r>
      <w:r w:rsidRPr="007B217A">
        <w:rPr>
          <w:b/>
          <w:bCs/>
        </w:rPr>
        <w:t>.3.5.</w:t>
      </w:r>
      <w:r w:rsidRPr="0044699E">
        <w:rPr>
          <w:bCs/>
        </w:rPr>
        <w:t xml:space="preserve"> A implantação ou o aperfeiçoamento de programa de integridade, conforme normas e</w:t>
      </w:r>
      <w:r>
        <w:rPr>
          <w:bCs/>
        </w:rPr>
        <w:t xml:space="preserve"> </w:t>
      </w:r>
      <w:r w:rsidRPr="0044699E">
        <w:rPr>
          <w:bCs/>
        </w:rPr>
        <w:t>orientações dos órgãos de controle.</w:t>
      </w:r>
    </w:p>
    <w:p w14:paraId="46B16397" w14:textId="77777777" w:rsidR="00411C22" w:rsidRPr="0044699E" w:rsidRDefault="00411C22" w:rsidP="00411C22">
      <w:pPr>
        <w:spacing w:before="240" w:after="240"/>
        <w:jc w:val="both"/>
        <w:rPr>
          <w:bCs/>
        </w:rPr>
      </w:pPr>
      <w:r>
        <w:rPr>
          <w:b/>
          <w:bCs/>
        </w:rPr>
        <w:t>10</w:t>
      </w:r>
      <w:r w:rsidRPr="007B217A">
        <w:rPr>
          <w:b/>
          <w:bCs/>
        </w:rPr>
        <w:t>.4.</w:t>
      </w:r>
      <w:r w:rsidRPr="0044699E">
        <w:rPr>
          <w:bCs/>
        </w:rPr>
        <w:t xml:space="preserve"> Se a multa aplicada e as indenizações cabíveis forem superiores ao valor de pagamento</w:t>
      </w:r>
      <w:r>
        <w:rPr>
          <w:bCs/>
        </w:rPr>
        <w:t xml:space="preserve"> </w:t>
      </w:r>
      <w:r w:rsidRPr="0044699E">
        <w:rPr>
          <w:bCs/>
        </w:rPr>
        <w:lastRenderedPageBreak/>
        <w:t>eventualmente devido pela Administração à CONTRATADA, além da perda desse valor, a</w:t>
      </w:r>
      <w:r>
        <w:rPr>
          <w:bCs/>
        </w:rPr>
        <w:t xml:space="preserve"> </w:t>
      </w:r>
      <w:r w:rsidRPr="0044699E">
        <w:rPr>
          <w:bCs/>
        </w:rPr>
        <w:t>diferença será descontada da garantia prestada ou será cobrada judicialmente.</w:t>
      </w:r>
    </w:p>
    <w:p w14:paraId="1E46822E" w14:textId="77777777" w:rsidR="00411C22" w:rsidRPr="0044699E" w:rsidRDefault="00411C22" w:rsidP="00411C22">
      <w:pPr>
        <w:spacing w:before="240" w:after="240"/>
        <w:jc w:val="both"/>
        <w:rPr>
          <w:bCs/>
        </w:rPr>
      </w:pPr>
      <w:r>
        <w:rPr>
          <w:b/>
          <w:bCs/>
        </w:rPr>
        <w:t>10</w:t>
      </w:r>
      <w:r w:rsidRPr="007B217A">
        <w:rPr>
          <w:b/>
          <w:bCs/>
        </w:rPr>
        <w:t>.5.</w:t>
      </w:r>
      <w:r w:rsidRPr="0044699E">
        <w:rPr>
          <w:bCs/>
        </w:rPr>
        <w:t xml:space="preserve"> A aplicação das sanções previstas neste documento, não exclui, em hipótese alguma, a</w:t>
      </w:r>
      <w:r>
        <w:rPr>
          <w:bCs/>
        </w:rPr>
        <w:t xml:space="preserve"> </w:t>
      </w:r>
      <w:r w:rsidRPr="0044699E">
        <w:rPr>
          <w:bCs/>
        </w:rPr>
        <w:t>obrigação de reparação integral do dano causado à Administração Pública.</w:t>
      </w:r>
    </w:p>
    <w:p w14:paraId="11FCEEE3" w14:textId="77777777" w:rsidR="00411C22" w:rsidRPr="009807B1" w:rsidRDefault="00411C22" w:rsidP="00411C22">
      <w:pPr>
        <w:spacing w:before="240" w:after="240"/>
        <w:jc w:val="both"/>
        <w:rPr>
          <w:bCs/>
        </w:rPr>
      </w:pPr>
      <w:r>
        <w:rPr>
          <w:b/>
          <w:bCs/>
        </w:rPr>
        <w:t>10</w:t>
      </w:r>
      <w:r w:rsidRPr="007B217A">
        <w:rPr>
          <w:b/>
          <w:bCs/>
        </w:rPr>
        <w:t>.6.</w:t>
      </w:r>
      <w:r w:rsidRPr="0044699E">
        <w:rPr>
          <w:bCs/>
        </w:rPr>
        <w:t xml:space="preserve"> A penalidade de multa pode ser aplicada cumulativamente com as demais sanções.</w:t>
      </w:r>
    </w:p>
    <w:p w14:paraId="2F653B94" w14:textId="77777777" w:rsidR="00411C22" w:rsidRDefault="00411C22" w:rsidP="00411C22">
      <w:pPr>
        <w:spacing w:before="240" w:after="240"/>
        <w:jc w:val="both"/>
        <w:rPr>
          <w:b/>
          <w:bCs/>
        </w:rPr>
      </w:pPr>
      <w:bookmarkStart w:id="13" w:name="_Hlk158984183"/>
      <w:bookmarkEnd w:id="12"/>
      <w:r>
        <w:rPr>
          <w:b/>
          <w:bCs/>
          <w:iCs/>
        </w:rPr>
        <w:t>11</w:t>
      </w:r>
      <w:r w:rsidRPr="00C106D3">
        <w:rPr>
          <w:b/>
          <w:bCs/>
          <w:iCs/>
        </w:rPr>
        <w:t>.</w:t>
      </w:r>
      <w:r>
        <w:rPr>
          <w:iCs/>
        </w:rPr>
        <w:t xml:space="preserve"> </w:t>
      </w:r>
      <w:r w:rsidRPr="009807B1">
        <w:rPr>
          <w:b/>
          <w:bCs/>
        </w:rPr>
        <w:t>DA LIQUIDAÇÃO E PAGAMENTO</w:t>
      </w:r>
    </w:p>
    <w:p w14:paraId="59AB70AF" w14:textId="77777777" w:rsidR="00411C22" w:rsidRDefault="00411C22" w:rsidP="00411C22">
      <w:pPr>
        <w:spacing w:before="240" w:after="240"/>
        <w:jc w:val="both"/>
        <w:rPr>
          <w:iCs/>
        </w:rPr>
      </w:pPr>
      <w:r>
        <w:rPr>
          <w:b/>
          <w:bCs/>
          <w:iCs/>
        </w:rPr>
        <w:t>11</w:t>
      </w:r>
      <w:r w:rsidRPr="006C47EB">
        <w:rPr>
          <w:b/>
          <w:bCs/>
          <w:iCs/>
        </w:rPr>
        <w:t>.1.</w:t>
      </w:r>
      <w:r w:rsidRPr="006C47EB">
        <w:rPr>
          <w:iCs/>
        </w:rPr>
        <w:t xml:space="preserve"> </w:t>
      </w:r>
      <w:bookmarkStart w:id="14" w:name="_Hlk155171800"/>
      <w:r>
        <w:rPr>
          <w:iCs/>
        </w:rPr>
        <w:t>A liquidação e o</w:t>
      </w:r>
      <w:r w:rsidRPr="006C47EB">
        <w:rPr>
          <w:iCs/>
        </w:rPr>
        <w:t xml:space="preserve"> pagamento serão realizados no prazo máximo de até </w:t>
      </w:r>
      <w:r w:rsidRPr="006C47EB">
        <w:rPr>
          <w:b/>
          <w:bCs/>
          <w:iCs/>
        </w:rPr>
        <w:t>30 (trinta) dias</w:t>
      </w:r>
      <w:r w:rsidRPr="006C47EB">
        <w:rPr>
          <w:iCs/>
        </w:rPr>
        <w:t>, contados a partir do recebimento</w:t>
      </w:r>
      <w:r>
        <w:rPr>
          <w:iCs/>
        </w:rPr>
        <w:t xml:space="preserve"> do objeto, mediante apresentação</w:t>
      </w:r>
      <w:r w:rsidRPr="006C47EB">
        <w:rPr>
          <w:iCs/>
        </w:rPr>
        <w:t xml:space="preserve"> da Nota</w:t>
      </w:r>
      <w:r>
        <w:rPr>
          <w:iCs/>
        </w:rPr>
        <w:t xml:space="preserve"> </w:t>
      </w:r>
      <w:r w:rsidRPr="006C47EB">
        <w:rPr>
          <w:iCs/>
        </w:rPr>
        <w:t>Fiscal</w:t>
      </w:r>
      <w:r>
        <w:rPr>
          <w:iCs/>
        </w:rPr>
        <w:t>/</w:t>
      </w:r>
      <w:r w:rsidRPr="006C47EB">
        <w:rPr>
          <w:iCs/>
        </w:rPr>
        <w:t xml:space="preserve">Fatura, </w:t>
      </w:r>
      <w:r w:rsidRPr="0044699E">
        <w:rPr>
          <w:iCs/>
        </w:rPr>
        <w:t>devidamente atestada pelo(a)</w:t>
      </w:r>
      <w:r>
        <w:rPr>
          <w:iCs/>
        </w:rPr>
        <w:t xml:space="preserve"> empregado público competente. Os pagamentos serão realizados </w:t>
      </w:r>
      <w:r w:rsidRPr="006C47EB">
        <w:rPr>
          <w:iCs/>
        </w:rPr>
        <w:t>através de ordem bancária, para crédito em banco, agência e conta corrente indicados pelo contratado.</w:t>
      </w:r>
      <w:bookmarkEnd w:id="14"/>
    </w:p>
    <w:p w14:paraId="210ED433" w14:textId="77777777" w:rsidR="00411C22" w:rsidRPr="00E519B2" w:rsidRDefault="00411C22" w:rsidP="00411C22">
      <w:pPr>
        <w:spacing w:before="240" w:after="240"/>
        <w:jc w:val="both"/>
        <w:rPr>
          <w:bCs/>
          <w:iCs/>
        </w:rPr>
      </w:pPr>
      <w:r>
        <w:rPr>
          <w:b/>
          <w:bCs/>
          <w:iCs/>
        </w:rPr>
        <w:t>11.2</w:t>
      </w:r>
      <w:r w:rsidRPr="00E519B2">
        <w:rPr>
          <w:b/>
          <w:bCs/>
          <w:iCs/>
        </w:rPr>
        <w:t>.</w:t>
      </w:r>
      <w:r w:rsidRPr="00E519B2">
        <w:rPr>
          <w:bCs/>
          <w:iCs/>
        </w:rPr>
        <w:t xml:space="preserve"> Para os serviços deverá ser emitida </w:t>
      </w:r>
      <w:r w:rsidRPr="00DF52BE">
        <w:rPr>
          <w:b/>
          <w:iCs/>
        </w:rPr>
        <w:t>Nota fiscal/Fatura a cada mês</w:t>
      </w:r>
      <w:r>
        <w:rPr>
          <w:bCs/>
          <w:iCs/>
        </w:rPr>
        <w:t xml:space="preserve">, </w:t>
      </w:r>
      <w:r w:rsidRPr="00E519B2">
        <w:rPr>
          <w:bCs/>
          <w:iCs/>
        </w:rPr>
        <w:t xml:space="preserve">em nome do Consórcio Público de Saúde da Microrregião de Crato – CPSMC. </w:t>
      </w:r>
    </w:p>
    <w:p w14:paraId="50EF6E36" w14:textId="77777777" w:rsidR="00411C22" w:rsidRDefault="00411C22" w:rsidP="00411C22">
      <w:pPr>
        <w:spacing w:before="240" w:after="240"/>
        <w:jc w:val="both"/>
        <w:rPr>
          <w:bCs/>
          <w:iCs/>
        </w:rPr>
      </w:pPr>
      <w:r>
        <w:rPr>
          <w:b/>
          <w:bCs/>
          <w:iCs/>
        </w:rPr>
        <w:t>11</w:t>
      </w:r>
      <w:r w:rsidRPr="00E519B2">
        <w:rPr>
          <w:b/>
          <w:bCs/>
          <w:iCs/>
        </w:rPr>
        <w:t>.2.</w:t>
      </w:r>
      <w:r>
        <w:rPr>
          <w:b/>
          <w:bCs/>
          <w:iCs/>
        </w:rPr>
        <w:t>1.</w:t>
      </w:r>
      <w:r w:rsidRPr="00E519B2">
        <w:rPr>
          <w:bCs/>
          <w:iCs/>
        </w:rPr>
        <w:t xml:space="preserve"> As informações necessárias para emissão da </w:t>
      </w:r>
      <w:r>
        <w:rPr>
          <w:bCs/>
          <w:iCs/>
        </w:rPr>
        <w:t>No</w:t>
      </w:r>
      <w:r w:rsidRPr="00E519B2">
        <w:rPr>
          <w:bCs/>
          <w:iCs/>
        </w:rPr>
        <w:t>ta fiscal</w:t>
      </w:r>
      <w:r>
        <w:rPr>
          <w:bCs/>
          <w:iCs/>
        </w:rPr>
        <w:t>/Fatura</w:t>
      </w:r>
      <w:r w:rsidRPr="00E519B2">
        <w:rPr>
          <w:bCs/>
          <w:iCs/>
        </w:rPr>
        <w:t xml:space="preserve"> deverão ser requeridas Junto ao órgão solicitante.</w:t>
      </w:r>
    </w:p>
    <w:p w14:paraId="0C63E49D" w14:textId="77777777" w:rsidR="00411C22" w:rsidRPr="009300B2" w:rsidRDefault="00411C22" w:rsidP="00411C22">
      <w:pPr>
        <w:spacing w:before="240" w:after="240"/>
        <w:jc w:val="both"/>
        <w:rPr>
          <w:bCs/>
          <w:iCs/>
        </w:rPr>
      </w:pPr>
      <w:r>
        <w:rPr>
          <w:b/>
          <w:bCs/>
          <w:iCs/>
        </w:rPr>
        <w:t>11</w:t>
      </w:r>
      <w:r w:rsidRPr="006C47EB">
        <w:rPr>
          <w:b/>
          <w:bCs/>
          <w:iCs/>
        </w:rPr>
        <w:t>.2.</w:t>
      </w:r>
      <w:r>
        <w:rPr>
          <w:b/>
          <w:bCs/>
          <w:iCs/>
        </w:rPr>
        <w:t>2.</w:t>
      </w:r>
      <w:r w:rsidRPr="006C47EB">
        <w:rPr>
          <w:iCs/>
        </w:rPr>
        <w:t xml:space="preserve"> Considera-se ocorrido o recebimento da nota fiscal ou fatura quando o órgão contratante atestar a execução do</w:t>
      </w:r>
      <w:r>
        <w:rPr>
          <w:iCs/>
        </w:rPr>
        <w:t xml:space="preserve"> </w:t>
      </w:r>
      <w:r w:rsidRPr="006C47EB">
        <w:rPr>
          <w:iCs/>
        </w:rPr>
        <w:t>objeto do contrato.</w:t>
      </w:r>
    </w:p>
    <w:p w14:paraId="6F460A16" w14:textId="77777777" w:rsidR="00411C22" w:rsidRDefault="00411C22" w:rsidP="00411C22">
      <w:pPr>
        <w:spacing w:before="240" w:after="240"/>
        <w:jc w:val="both"/>
        <w:rPr>
          <w:iCs/>
        </w:rPr>
      </w:pPr>
      <w:r>
        <w:rPr>
          <w:b/>
          <w:bCs/>
          <w:iCs/>
        </w:rPr>
        <w:t>11</w:t>
      </w:r>
      <w:r w:rsidRPr="006C47EB">
        <w:rPr>
          <w:b/>
          <w:bCs/>
          <w:iCs/>
        </w:rPr>
        <w:t>.3.</w:t>
      </w:r>
      <w:r w:rsidRPr="006C47EB">
        <w:rPr>
          <w:iCs/>
        </w:rPr>
        <w:t xml:space="preserve"> A Nota Fiscal ou Fatura deverá ser obrigatoriamente acompanhada da</w:t>
      </w:r>
      <w:r>
        <w:rPr>
          <w:iCs/>
        </w:rPr>
        <w:t>s seguintes</w:t>
      </w:r>
      <w:r w:rsidRPr="006C47EB">
        <w:rPr>
          <w:iCs/>
        </w:rPr>
        <w:t xml:space="preserve"> comprovaç</w:t>
      </w:r>
      <w:r>
        <w:rPr>
          <w:iCs/>
        </w:rPr>
        <w:t>ões:</w:t>
      </w:r>
    </w:p>
    <w:p w14:paraId="6CFDF0E4" w14:textId="77777777" w:rsidR="00411C22" w:rsidRPr="006C3110" w:rsidRDefault="00411C22" w:rsidP="00411C22">
      <w:pPr>
        <w:spacing w:before="240" w:after="240"/>
        <w:jc w:val="both"/>
        <w:rPr>
          <w:b/>
          <w:bCs/>
          <w:iCs/>
        </w:rPr>
      </w:pPr>
      <w:r>
        <w:rPr>
          <w:b/>
          <w:bCs/>
          <w:iCs/>
        </w:rPr>
        <w:t>11</w:t>
      </w:r>
      <w:r w:rsidRPr="006C3110">
        <w:rPr>
          <w:b/>
          <w:bCs/>
          <w:iCs/>
        </w:rPr>
        <w:t>.3.1.</w:t>
      </w:r>
      <w:r>
        <w:rPr>
          <w:iCs/>
        </w:rPr>
        <w:t xml:space="preserve"> </w:t>
      </w:r>
      <w:r w:rsidRPr="00ED63FB">
        <w:rPr>
          <w:iCs/>
        </w:rPr>
        <w:t>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650F4141" w14:textId="77777777" w:rsidR="00411C22" w:rsidRDefault="00411C22" w:rsidP="00411C22">
      <w:pPr>
        <w:spacing w:before="240" w:after="240"/>
        <w:jc w:val="both"/>
        <w:rPr>
          <w:iCs/>
        </w:rPr>
      </w:pPr>
      <w:r>
        <w:rPr>
          <w:b/>
          <w:bCs/>
          <w:iCs/>
        </w:rPr>
        <w:t>11</w:t>
      </w:r>
      <w:r w:rsidRPr="006C3110">
        <w:rPr>
          <w:b/>
          <w:bCs/>
          <w:iCs/>
        </w:rPr>
        <w:t>.4.</w:t>
      </w:r>
      <w:r w:rsidRPr="006C3110">
        <w:rPr>
          <w:iCs/>
        </w:rPr>
        <w:t xml:space="preserve"> Havendo erro na apresentação da Nota Fiscal ou dos documentos pertinentes à contratação, ou, ainda, circunstância</w:t>
      </w:r>
      <w:r>
        <w:rPr>
          <w:iCs/>
        </w:rPr>
        <w:t xml:space="preserve"> </w:t>
      </w:r>
      <w:r w:rsidRPr="006C3110">
        <w:rPr>
          <w:iCs/>
        </w:rPr>
        <w:t>que impeça a liquidação da despesa, como, por exemplo, obrigação financeira pendente, decorrente de penalidade imposta</w:t>
      </w:r>
      <w:r>
        <w:rPr>
          <w:iCs/>
        </w:rPr>
        <w:t xml:space="preserve"> </w:t>
      </w:r>
      <w:r w:rsidRPr="006C3110">
        <w:rPr>
          <w:iCs/>
        </w:rPr>
        <w:t>ou inadimplência, o pagamento ficará sobrestado até que a Contratada providencie as medidas saneadoras. Nesta hipótese,</w:t>
      </w:r>
      <w:r>
        <w:rPr>
          <w:iCs/>
        </w:rPr>
        <w:t xml:space="preserve"> </w:t>
      </w:r>
      <w:r w:rsidRPr="006C3110">
        <w:rPr>
          <w:iCs/>
        </w:rPr>
        <w:t>o prazo para pagamento iniciar-se-á após a comprovação da regularização da situação, não acarretando qualquer ônus para</w:t>
      </w:r>
      <w:r>
        <w:rPr>
          <w:iCs/>
        </w:rPr>
        <w:t xml:space="preserve"> </w:t>
      </w:r>
      <w:r w:rsidRPr="006C3110">
        <w:rPr>
          <w:iCs/>
        </w:rPr>
        <w:t>a Contratante.</w:t>
      </w:r>
    </w:p>
    <w:p w14:paraId="15474025" w14:textId="77777777" w:rsidR="00411C22" w:rsidRDefault="00411C22" w:rsidP="00411C22">
      <w:pPr>
        <w:spacing w:before="240" w:after="240"/>
        <w:jc w:val="both"/>
        <w:rPr>
          <w:iCs/>
        </w:rPr>
      </w:pPr>
      <w:r>
        <w:rPr>
          <w:b/>
          <w:bCs/>
          <w:iCs/>
        </w:rPr>
        <w:t>11</w:t>
      </w:r>
      <w:r w:rsidRPr="006C3110">
        <w:rPr>
          <w:b/>
          <w:bCs/>
          <w:iCs/>
        </w:rPr>
        <w:t>.5.</w:t>
      </w:r>
      <w:r>
        <w:rPr>
          <w:iCs/>
        </w:rPr>
        <w:t xml:space="preserve"> </w:t>
      </w:r>
      <w:r w:rsidRPr="006C3110">
        <w:rPr>
          <w:iCs/>
        </w:rPr>
        <w:t>Será considerada data do pagamento o dia em que constar como emitida a ordem bancária para pagamento.</w:t>
      </w:r>
    </w:p>
    <w:p w14:paraId="697483A3" w14:textId="77777777" w:rsidR="00411C22" w:rsidRPr="00DF735E" w:rsidRDefault="00411C22" w:rsidP="00411C22">
      <w:pPr>
        <w:spacing w:before="240" w:after="240"/>
        <w:jc w:val="both"/>
        <w:rPr>
          <w:iCs/>
        </w:rPr>
      </w:pPr>
      <w:r>
        <w:rPr>
          <w:b/>
          <w:bCs/>
          <w:iCs/>
        </w:rPr>
        <w:t>11</w:t>
      </w:r>
      <w:r w:rsidRPr="00DF735E">
        <w:rPr>
          <w:b/>
          <w:bCs/>
          <w:iCs/>
        </w:rPr>
        <w:t>.6.</w:t>
      </w:r>
      <w:r w:rsidRPr="00DF735E">
        <w:rPr>
          <w:iCs/>
        </w:rPr>
        <w:t xml:space="preserve"> Nos casos de eventuais atrasos de pagamento, desde que o fornecedor beneficiário não</w:t>
      </w:r>
      <w:r>
        <w:rPr>
          <w:iCs/>
        </w:rPr>
        <w:t xml:space="preserve"> </w:t>
      </w:r>
      <w:r w:rsidRPr="00DF735E">
        <w:rPr>
          <w:iCs/>
        </w:rPr>
        <w:t>tenha concorrido de alguma forma para tanto, fica convencionado que os encargos moratórios</w:t>
      </w:r>
      <w:r>
        <w:rPr>
          <w:iCs/>
        </w:rPr>
        <w:t xml:space="preserve"> </w:t>
      </w:r>
      <w:r w:rsidRPr="00DF735E">
        <w:rPr>
          <w:iCs/>
        </w:rPr>
        <w:t xml:space="preserve">devidos, entre o término do prazo referido no item </w:t>
      </w:r>
      <w:r w:rsidRPr="004975EC">
        <w:rPr>
          <w:b/>
          <w:iCs/>
        </w:rPr>
        <w:t>1</w:t>
      </w:r>
      <w:r>
        <w:rPr>
          <w:b/>
          <w:iCs/>
        </w:rPr>
        <w:t>1</w:t>
      </w:r>
      <w:r w:rsidRPr="004975EC">
        <w:rPr>
          <w:b/>
          <w:iCs/>
        </w:rPr>
        <w:t>.1</w:t>
      </w:r>
      <w:r w:rsidRPr="00DF735E">
        <w:rPr>
          <w:iCs/>
        </w:rPr>
        <w:t xml:space="preserve"> e a data do efetivo</w:t>
      </w:r>
      <w:r>
        <w:rPr>
          <w:iCs/>
        </w:rPr>
        <w:t xml:space="preserve"> </w:t>
      </w:r>
      <w:r w:rsidRPr="00DF735E">
        <w:rPr>
          <w:iCs/>
        </w:rPr>
        <w:t>pagamento da nota fiscal/fatura, a serem incluídos em fatura própria, são calculados por meio</w:t>
      </w:r>
      <w:r>
        <w:rPr>
          <w:iCs/>
        </w:rPr>
        <w:t xml:space="preserve"> </w:t>
      </w:r>
      <w:r w:rsidRPr="00DF735E">
        <w:rPr>
          <w:iCs/>
        </w:rPr>
        <w:t>da aplicação da seguinte fórmula: EM = I x N x VP, onde:</w:t>
      </w:r>
    </w:p>
    <w:p w14:paraId="35EAE6E5" w14:textId="77777777" w:rsidR="00411C22" w:rsidRPr="00DF735E" w:rsidRDefault="00411C22" w:rsidP="00411C22">
      <w:pPr>
        <w:spacing w:before="240" w:after="240"/>
        <w:jc w:val="both"/>
        <w:rPr>
          <w:iCs/>
        </w:rPr>
      </w:pPr>
      <w:r w:rsidRPr="00DF735E">
        <w:rPr>
          <w:iCs/>
        </w:rPr>
        <w:t>EM = Encargos Moratórios;</w:t>
      </w:r>
    </w:p>
    <w:p w14:paraId="0FA8C180" w14:textId="77777777" w:rsidR="00411C22" w:rsidRPr="00DF735E" w:rsidRDefault="00411C22" w:rsidP="00411C22">
      <w:pPr>
        <w:spacing w:before="240" w:after="240"/>
        <w:jc w:val="both"/>
        <w:rPr>
          <w:iCs/>
        </w:rPr>
      </w:pPr>
      <w:r w:rsidRPr="00DF735E">
        <w:rPr>
          <w:iCs/>
        </w:rPr>
        <w:lastRenderedPageBreak/>
        <w:t>N = Número de dias entre a data prevista para o pagamento e a do efetivo pagamento;</w:t>
      </w:r>
    </w:p>
    <w:p w14:paraId="58140AF7" w14:textId="77777777" w:rsidR="00411C22" w:rsidRPr="00DF735E" w:rsidRDefault="00411C22" w:rsidP="00411C22">
      <w:pPr>
        <w:spacing w:before="240" w:after="240"/>
        <w:jc w:val="both"/>
        <w:rPr>
          <w:iCs/>
        </w:rPr>
      </w:pPr>
      <w:r w:rsidRPr="00DF735E">
        <w:rPr>
          <w:iCs/>
        </w:rPr>
        <w:t>VP = Valor da parcela em atraso;</w:t>
      </w:r>
    </w:p>
    <w:p w14:paraId="13F579CE" w14:textId="77777777" w:rsidR="00411C22" w:rsidRPr="00DF735E" w:rsidRDefault="00411C22" w:rsidP="00411C22">
      <w:pPr>
        <w:spacing w:before="240" w:after="240"/>
        <w:jc w:val="both"/>
        <w:rPr>
          <w:iCs/>
        </w:rPr>
      </w:pPr>
      <w:r w:rsidRPr="00DF735E">
        <w:rPr>
          <w:iCs/>
        </w:rPr>
        <w:t>I = Índice de compensação financeira = 0,00016438, assim apurado:</w:t>
      </w:r>
    </w:p>
    <w:p w14:paraId="4B4E7FAB" w14:textId="77777777" w:rsidR="00411C22" w:rsidRPr="00DF735E" w:rsidRDefault="00411C22" w:rsidP="00411C22">
      <w:pPr>
        <w:spacing w:before="240" w:after="240"/>
        <w:jc w:val="both"/>
        <w:rPr>
          <w:iCs/>
        </w:rPr>
      </w:pPr>
      <w:r w:rsidRPr="00DF735E">
        <w:rPr>
          <w:iCs/>
        </w:rPr>
        <w:t>I = i / 365 I = 6/ 100 / 365 I = 0,00016438</w:t>
      </w:r>
    </w:p>
    <w:p w14:paraId="1D84A6EE" w14:textId="77777777" w:rsidR="00411C22" w:rsidRPr="00EF69DE" w:rsidRDefault="00411C22" w:rsidP="00411C22">
      <w:pPr>
        <w:spacing w:before="240" w:after="240"/>
        <w:jc w:val="both"/>
        <w:rPr>
          <w:iCs/>
        </w:rPr>
      </w:pPr>
      <w:r w:rsidRPr="008F1469">
        <w:rPr>
          <w:iCs/>
        </w:rPr>
        <w:t>Onde i = taxa percentual anual no valor de 6%.</w:t>
      </w:r>
      <w:bookmarkEnd w:id="13"/>
    </w:p>
    <w:p w14:paraId="0504A9D8" w14:textId="77777777" w:rsidR="00411C22" w:rsidRPr="008F1469" w:rsidRDefault="00411C22" w:rsidP="00411C22">
      <w:pPr>
        <w:spacing w:before="240" w:after="240"/>
        <w:jc w:val="both"/>
        <w:rPr>
          <w:b/>
          <w:bCs/>
          <w:iCs/>
        </w:rPr>
      </w:pPr>
      <w:r w:rsidRPr="008F1469">
        <w:rPr>
          <w:b/>
          <w:bCs/>
          <w:iCs/>
        </w:rPr>
        <w:t>1</w:t>
      </w:r>
      <w:r>
        <w:rPr>
          <w:b/>
          <w:bCs/>
          <w:iCs/>
        </w:rPr>
        <w:t>2</w:t>
      </w:r>
      <w:r w:rsidRPr="008F1469">
        <w:rPr>
          <w:b/>
          <w:bCs/>
          <w:iCs/>
        </w:rPr>
        <w:t>.</w:t>
      </w:r>
      <w:r w:rsidRPr="008F1469">
        <w:rPr>
          <w:iCs/>
        </w:rPr>
        <w:t xml:space="preserve"> </w:t>
      </w:r>
      <w:r w:rsidRPr="008F1469">
        <w:rPr>
          <w:b/>
          <w:iCs/>
        </w:rPr>
        <w:t xml:space="preserve">DOS </w:t>
      </w:r>
      <w:r w:rsidRPr="008F1469">
        <w:rPr>
          <w:b/>
          <w:bCs/>
          <w:iCs/>
        </w:rPr>
        <w:t>CRITÉRIOS DE SUSTENTABILIDADE</w:t>
      </w:r>
    </w:p>
    <w:p w14:paraId="1EF46B7C" w14:textId="77777777" w:rsidR="00411C22" w:rsidRPr="008F1469" w:rsidRDefault="00411C22" w:rsidP="00411C22">
      <w:pPr>
        <w:spacing w:before="240" w:after="240"/>
        <w:jc w:val="both"/>
        <w:rPr>
          <w:iCs/>
        </w:rPr>
      </w:pPr>
      <w:r w:rsidRPr="008F1469">
        <w:rPr>
          <w:b/>
          <w:bCs/>
          <w:iCs/>
        </w:rPr>
        <w:t>1</w:t>
      </w:r>
      <w:r>
        <w:rPr>
          <w:b/>
          <w:bCs/>
          <w:iCs/>
        </w:rPr>
        <w:t>2</w:t>
      </w:r>
      <w:r w:rsidRPr="008F1469">
        <w:rPr>
          <w:b/>
          <w:bCs/>
          <w:iCs/>
        </w:rPr>
        <w:t xml:space="preserve">.1. </w:t>
      </w:r>
      <w:r w:rsidRPr="008F1469">
        <w:rPr>
          <w:iCs/>
        </w:rPr>
        <w:t>A CONTRATADA deverá atender a todos os critérios de sustentabilidade existentes e a todas as normas vigentes, durante toda a contratação.</w:t>
      </w:r>
    </w:p>
    <w:p w14:paraId="21CC2760" w14:textId="77777777" w:rsidR="00411C22" w:rsidRDefault="00411C22" w:rsidP="00411C22">
      <w:pPr>
        <w:spacing w:before="240" w:after="240"/>
        <w:jc w:val="both"/>
        <w:rPr>
          <w:b/>
          <w:bCs/>
          <w:iCs/>
        </w:rPr>
      </w:pPr>
      <w:r>
        <w:rPr>
          <w:b/>
          <w:bCs/>
          <w:iCs/>
        </w:rPr>
        <w:t>13</w:t>
      </w:r>
      <w:r w:rsidRPr="00C106D3">
        <w:rPr>
          <w:b/>
          <w:bCs/>
          <w:iCs/>
        </w:rPr>
        <w:t>.</w:t>
      </w:r>
      <w:r>
        <w:rPr>
          <w:iCs/>
        </w:rPr>
        <w:t xml:space="preserve"> </w:t>
      </w:r>
      <w:r w:rsidRPr="00C106D3">
        <w:rPr>
          <w:b/>
          <w:bCs/>
          <w:iCs/>
        </w:rPr>
        <w:t>DA ALTERAÇÃO SUBJETIVA</w:t>
      </w:r>
    </w:p>
    <w:p w14:paraId="300F519D" w14:textId="77777777" w:rsidR="00411C22" w:rsidRDefault="00411C22" w:rsidP="00411C22">
      <w:pPr>
        <w:spacing w:before="240" w:after="240"/>
        <w:jc w:val="both"/>
        <w:rPr>
          <w:iCs/>
        </w:rPr>
      </w:pPr>
      <w:r>
        <w:rPr>
          <w:b/>
          <w:bCs/>
          <w:iCs/>
        </w:rPr>
        <w:t>13</w:t>
      </w:r>
      <w:r w:rsidRPr="00C106D3">
        <w:rPr>
          <w:b/>
          <w:bCs/>
          <w:iCs/>
        </w:rPr>
        <w:t>.1.</w:t>
      </w:r>
      <w:r w:rsidRPr="00C106D3">
        <w:rPr>
          <w:iCs/>
        </w:rPr>
        <w:t xml:space="preserve"> É admissível a fusão, cisão ou incorporação da contratada com/em outra pessoa jurídica, desde que sejam</w:t>
      </w:r>
      <w:r>
        <w:rPr>
          <w:iCs/>
        </w:rPr>
        <w:t xml:space="preserve"> </w:t>
      </w:r>
      <w:r w:rsidRPr="00C106D3">
        <w:rPr>
          <w:iCs/>
        </w:rPr>
        <w:t>observados pela nova pessoa jurídica todos os requisitos de habilitação exigidos na licitação original; sejam mantidas as</w:t>
      </w:r>
      <w:r>
        <w:rPr>
          <w:iCs/>
        </w:rPr>
        <w:t xml:space="preserve"> </w:t>
      </w:r>
      <w:r w:rsidRPr="00C106D3">
        <w:rPr>
          <w:iCs/>
        </w:rPr>
        <w:t>demais cláusulas e condições do contrato; não haja prejuízo à execução do objeto pactuado e haja a anuência expressa da</w:t>
      </w:r>
      <w:r>
        <w:rPr>
          <w:iCs/>
        </w:rPr>
        <w:t xml:space="preserve"> </w:t>
      </w:r>
      <w:r w:rsidRPr="00C106D3">
        <w:rPr>
          <w:iCs/>
        </w:rPr>
        <w:t>Administração à continuidade do contrato.</w:t>
      </w:r>
    </w:p>
    <w:p w14:paraId="56BAAF4D" w14:textId="77777777" w:rsidR="00411C22" w:rsidRPr="00336148" w:rsidRDefault="00411C22" w:rsidP="00411C22">
      <w:pPr>
        <w:spacing w:before="240" w:after="240"/>
        <w:jc w:val="both"/>
        <w:rPr>
          <w:b/>
          <w:bCs/>
          <w:iCs/>
        </w:rPr>
      </w:pPr>
      <w:r w:rsidRPr="00336148">
        <w:rPr>
          <w:b/>
          <w:bCs/>
          <w:iCs/>
        </w:rPr>
        <w:t>1</w:t>
      </w:r>
      <w:r>
        <w:rPr>
          <w:b/>
          <w:bCs/>
          <w:iCs/>
        </w:rPr>
        <w:t>4</w:t>
      </w:r>
      <w:r w:rsidRPr="00336148">
        <w:rPr>
          <w:b/>
          <w:bCs/>
          <w:iCs/>
        </w:rPr>
        <w:t>. DO REAJUSTE</w:t>
      </w:r>
    </w:p>
    <w:p w14:paraId="52E410D0" w14:textId="7A21B7A8" w:rsidR="00411C22" w:rsidRDefault="00411C22" w:rsidP="00411C22">
      <w:pPr>
        <w:spacing w:before="240" w:after="240"/>
        <w:jc w:val="both"/>
        <w:rPr>
          <w:bCs/>
          <w:iCs/>
        </w:rPr>
      </w:pPr>
      <w:r w:rsidRPr="00F720E9">
        <w:rPr>
          <w:b/>
          <w:bCs/>
          <w:iCs/>
        </w:rPr>
        <w:t xml:space="preserve">14.1. </w:t>
      </w:r>
      <w:r w:rsidRPr="00545496">
        <w:rPr>
          <w:bCs/>
          <w:iCs/>
        </w:rPr>
        <w:t xml:space="preserve">Os valores iniciais do contrato firmado são fixos e irreajustáveis pelo prazo de um ano contados da data do orçamento estimado, cuja realização se deu em </w:t>
      </w:r>
      <w:r w:rsidR="00EB647A">
        <w:rPr>
          <w:b/>
          <w:bCs/>
          <w:iCs/>
        </w:rPr>
        <w:t>06</w:t>
      </w:r>
      <w:bookmarkStart w:id="15" w:name="_GoBack"/>
      <w:bookmarkEnd w:id="15"/>
      <w:r w:rsidRPr="002702EB">
        <w:rPr>
          <w:b/>
          <w:bCs/>
          <w:iCs/>
        </w:rPr>
        <w:t>/0</w:t>
      </w:r>
      <w:r w:rsidR="002702EB" w:rsidRPr="002702EB">
        <w:rPr>
          <w:b/>
          <w:bCs/>
          <w:iCs/>
        </w:rPr>
        <w:t>2</w:t>
      </w:r>
      <w:r w:rsidRPr="002702EB">
        <w:rPr>
          <w:b/>
          <w:bCs/>
          <w:iCs/>
        </w:rPr>
        <w:t>/2025</w:t>
      </w:r>
      <w:r w:rsidRPr="002702EB">
        <w:rPr>
          <w:bCs/>
          <w:iCs/>
        </w:rPr>
        <w:t>.</w:t>
      </w:r>
    </w:p>
    <w:p w14:paraId="1265CE5D" w14:textId="77777777" w:rsidR="00411C22" w:rsidRDefault="00411C22" w:rsidP="00411C22">
      <w:pPr>
        <w:spacing w:before="240" w:after="240"/>
        <w:jc w:val="both"/>
        <w:rPr>
          <w:bCs/>
          <w:iCs/>
        </w:rPr>
      </w:pPr>
      <w:r w:rsidRPr="00282799">
        <w:rPr>
          <w:b/>
          <w:bCs/>
          <w:iCs/>
        </w:rPr>
        <w:t>14.2.</w:t>
      </w:r>
      <w:r>
        <w:rPr>
          <w:bCs/>
          <w:iCs/>
        </w:rPr>
        <w:t xml:space="preserve"> </w:t>
      </w:r>
      <w:r w:rsidRPr="00887527">
        <w:rPr>
          <w:bCs/>
          <w:iCs/>
        </w:rPr>
        <w:t>Os valores iniciais poderão ser reajustados para as obrigações iniciadas e concluídas após</w:t>
      </w:r>
      <w:r>
        <w:rPr>
          <w:bCs/>
          <w:iCs/>
        </w:rPr>
        <w:t xml:space="preserve"> </w:t>
      </w:r>
      <w:r w:rsidRPr="00887527">
        <w:rPr>
          <w:bCs/>
          <w:iCs/>
        </w:rPr>
        <w:t>a decorrência da anualidade exposta no item anterior.</w:t>
      </w:r>
    </w:p>
    <w:p w14:paraId="66AA6E3F" w14:textId="77777777" w:rsidR="00411C22" w:rsidRDefault="00411C22" w:rsidP="00411C22">
      <w:pPr>
        <w:spacing w:before="240" w:after="240"/>
        <w:jc w:val="both"/>
        <w:rPr>
          <w:bCs/>
          <w:iCs/>
        </w:rPr>
      </w:pPr>
      <w:r w:rsidRPr="00282799">
        <w:rPr>
          <w:b/>
          <w:bCs/>
          <w:iCs/>
        </w:rPr>
        <w:t>14.3.</w:t>
      </w:r>
      <w:r>
        <w:rPr>
          <w:bCs/>
          <w:iCs/>
        </w:rPr>
        <w:t xml:space="preserve"> </w:t>
      </w:r>
      <w:r w:rsidRPr="00887527">
        <w:rPr>
          <w:bCs/>
          <w:iCs/>
        </w:rPr>
        <w:t>Nos reajustes subsequentes, o interregno mínimo de um ano será contado a partir dos</w:t>
      </w:r>
      <w:r>
        <w:rPr>
          <w:bCs/>
          <w:iCs/>
        </w:rPr>
        <w:t xml:space="preserve"> </w:t>
      </w:r>
      <w:r w:rsidRPr="00887527">
        <w:rPr>
          <w:bCs/>
          <w:iCs/>
        </w:rPr>
        <w:t>efeitos financeiros do último reajuste.</w:t>
      </w:r>
    </w:p>
    <w:p w14:paraId="33544406" w14:textId="77777777" w:rsidR="00411C22" w:rsidRDefault="00411C22" w:rsidP="00411C22">
      <w:pPr>
        <w:spacing w:before="240" w:after="240"/>
        <w:jc w:val="both"/>
        <w:rPr>
          <w:bCs/>
          <w:iCs/>
        </w:rPr>
      </w:pPr>
      <w:r w:rsidRPr="00282799">
        <w:rPr>
          <w:b/>
          <w:bCs/>
          <w:iCs/>
        </w:rPr>
        <w:t>14.3.1.</w:t>
      </w:r>
      <w:r>
        <w:rPr>
          <w:bCs/>
          <w:iCs/>
        </w:rPr>
        <w:t xml:space="preserve"> </w:t>
      </w:r>
      <w:r w:rsidRPr="00887527">
        <w:rPr>
          <w:bCs/>
          <w:iCs/>
        </w:rPr>
        <w:t>Os preços contratuais serão reajustados com base no índice IPCA, ou, na falta deste,</w:t>
      </w:r>
      <w:r>
        <w:rPr>
          <w:bCs/>
          <w:iCs/>
        </w:rPr>
        <w:t xml:space="preserve"> </w:t>
      </w:r>
      <w:r w:rsidRPr="00887527">
        <w:rPr>
          <w:bCs/>
          <w:iCs/>
        </w:rPr>
        <w:t>pelo IGP-M, acumulado nos últimos 12 (doze) meses, com data-base vinculada à data do</w:t>
      </w:r>
      <w:r>
        <w:rPr>
          <w:bCs/>
          <w:iCs/>
        </w:rPr>
        <w:t xml:space="preserve"> </w:t>
      </w:r>
      <w:r w:rsidRPr="00887527">
        <w:rPr>
          <w:bCs/>
          <w:iCs/>
        </w:rPr>
        <w:t>orçamento estimado, nos termos do §3º do art. 92 da Lei n.º 14.133/2021, salvo na hipótese de</w:t>
      </w:r>
      <w:r>
        <w:rPr>
          <w:bCs/>
          <w:iCs/>
        </w:rPr>
        <w:t xml:space="preserve"> </w:t>
      </w:r>
      <w:r w:rsidRPr="00887527">
        <w:rPr>
          <w:bCs/>
          <w:iCs/>
        </w:rPr>
        <w:t>inexecução do objeto no prazo estipulado, comprovadamente, por falha da CONTRATADA.</w:t>
      </w:r>
    </w:p>
    <w:p w14:paraId="42C26B8D" w14:textId="77777777" w:rsidR="00411C22" w:rsidRDefault="00411C22" w:rsidP="00411C22">
      <w:pPr>
        <w:spacing w:before="240" w:after="240"/>
        <w:jc w:val="both"/>
        <w:rPr>
          <w:bCs/>
          <w:iCs/>
        </w:rPr>
      </w:pPr>
      <w:r w:rsidRPr="00282799">
        <w:rPr>
          <w:b/>
          <w:bCs/>
          <w:iCs/>
        </w:rPr>
        <w:t>14.3.2.</w:t>
      </w:r>
      <w:r>
        <w:rPr>
          <w:bCs/>
          <w:iCs/>
        </w:rPr>
        <w:t xml:space="preserve"> </w:t>
      </w:r>
      <w:r w:rsidRPr="00887527">
        <w:rPr>
          <w:bCs/>
          <w:iCs/>
        </w:rPr>
        <w:t xml:space="preserve">Apurada a variação do índice nos termos do item </w:t>
      </w:r>
      <w:r w:rsidRPr="00282799">
        <w:rPr>
          <w:b/>
          <w:bCs/>
          <w:iCs/>
        </w:rPr>
        <w:t>14.3.1</w:t>
      </w:r>
      <w:r w:rsidRPr="00887527">
        <w:rPr>
          <w:bCs/>
          <w:iCs/>
        </w:rPr>
        <w:t>, aplica-se esse percentual sobre</w:t>
      </w:r>
      <w:r>
        <w:rPr>
          <w:bCs/>
          <w:iCs/>
        </w:rPr>
        <w:t xml:space="preserve"> </w:t>
      </w:r>
      <w:r w:rsidRPr="00887527">
        <w:rPr>
          <w:bCs/>
          <w:iCs/>
        </w:rPr>
        <w:t>o valor do contrato constante na cláusula sétima deste instrumento.</w:t>
      </w:r>
    </w:p>
    <w:p w14:paraId="37A4E41A" w14:textId="77777777" w:rsidR="00411C22" w:rsidRDefault="00411C22" w:rsidP="00411C22">
      <w:pPr>
        <w:spacing w:before="240" w:after="240"/>
        <w:jc w:val="both"/>
        <w:rPr>
          <w:bCs/>
          <w:iCs/>
        </w:rPr>
      </w:pPr>
      <w:r w:rsidRPr="00282799">
        <w:rPr>
          <w:b/>
          <w:bCs/>
          <w:iCs/>
        </w:rPr>
        <w:t>14.3.3.</w:t>
      </w:r>
      <w:r>
        <w:rPr>
          <w:bCs/>
          <w:iCs/>
        </w:rPr>
        <w:t xml:space="preserve"> </w:t>
      </w:r>
      <w:r w:rsidRPr="00887527">
        <w:rPr>
          <w:bCs/>
          <w:iCs/>
        </w:rPr>
        <w:t>O cálculo do reajuste poderá ser feito utilizando-se a ferramenta do Banco Central do</w:t>
      </w:r>
      <w:r>
        <w:rPr>
          <w:bCs/>
          <w:iCs/>
        </w:rPr>
        <w:t xml:space="preserve"> </w:t>
      </w:r>
      <w:r w:rsidRPr="00887527">
        <w:rPr>
          <w:bCs/>
          <w:iCs/>
        </w:rPr>
        <w:t>Brasil denominada “Calculadora do Cidadão”, disponível no seguinte endereço:https://www3.bcb.gov.br/CALCIDADAO/publico/exibirFormCorrecaoValores.do?method=exibirFormCorrecaoValores.</w:t>
      </w:r>
    </w:p>
    <w:p w14:paraId="4BCF9827" w14:textId="77777777" w:rsidR="00411C22" w:rsidRDefault="00411C22" w:rsidP="00411C22">
      <w:pPr>
        <w:spacing w:before="240" w:after="240"/>
        <w:jc w:val="both"/>
        <w:rPr>
          <w:bCs/>
          <w:iCs/>
        </w:rPr>
      </w:pPr>
      <w:r w:rsidRPr="00282799">
        <w:rPr>
          <w:b/>
          <w:bCs/>
          <w:iCs/>
        </w:rPr>
        <w:t>14.4.</w:t>
      </w:r>
      <w:r>
        <w:rPr>
          <w:bCs/>
          <w:iCs/>
        </w:rPr>
        <w:t xml:space="preserve"> </w:t>
      </w:r>
      <w:r w:rsidRPr="00887527">
        <w:rPr>
          <w:bCs/>
          <w:iCs/>
        </w:rPr>
        <w:t>Caso os índices acima venham a ser extintos ou, de qualquer forma, não possam mais ser</w:t>
      </w:r>
      <w:r>
        <w:rPr>
          <w:bCs/>
          <w:iCs/>
        </w:rPr>
        <w:t xml:space="preserve"> </w:t>
      </w:r>
      <w:r w:rsidRPr="00887527">
        <w:rPr>
          <w:bCs/>
          <w:iCs/>
        </w:rPr>
        <w:t>utilizados, será adotado, em substituição, o que vier a ser determinado pela legislação em</w:t>
      </w:r>
      <w:r>
        <w:rPr>
          <w:bCs/>
          <w:iCs/>
        </w:rPr>
        <w:t xml:space="preserve"> </w:t>
      </w:r>
      <w:r w:rsidRPr="00887527">
        <w:rPr>
          <w:bCs/>
          <w:iCs/>
        </w:rPr>
        <w:t>vigor à época</w:t>
      </w:r>
      <w:r>
        <w:rPr>
          <w:bCs/>
          <w:iCs/>
        </w:rPr>
        <w:t>.</w:t>
      </w:r>
    </w:p>
    <w:p w14:paraId="760D00C8" w14:textId="77777777" w:rsidR="00411C22" w:rsidRDefault="00411C22" w:rsidP="00411C22">
      <w:pPr>
        <w:spacing w:before="240" w:after="240"/>
        <w:jc w:val="both"/>
        <w:rPr>
          <w:bCs/>
          <w:iCs/>
        </w:rPr>
      </w:pPr>
      <w:r w:rsidRPr="00282799">
        <w:rPr>
          <w:b/>
          <w:bCs/>
          <w:iCs/>
        </w:rPr>
        <w:lastRenderedPageBreak/>
        <w:t>14.5.</w:t>
      </w:r>
      <w:r>
        <w:rPr>
          <w:bCs/>
          <w:iCs/>
        </w:rPr>
        <w:t xml:space="preserve"> </w:t>
      </w:r>
      <w:r w:rsidRPr="00282799">
        <w:rPr>
          <w:bCs/>
          <w:iCs/>
        </w:rPr>
        <w:t xml:space="preserve">No caso de atraso ou não divulgação do índice de reajustamento indicado no item </w:t>
      </w:r>
      <w:r w:rsidRPr="00282799">
        <w:rPr>
          <w:b/>
          <w:bCs/>
          <w:iCs/>
        </w:rPr>
        <w:t>14.3.1</w:t>
      </w:r>
      <w:r w:rsidRPr="00282799">
        <w:rPr>
          <w:bCs/>
          <w:iCs/>
        </w:rPr>
        <w:t>, o</w:t>
      </w:r>
      <w:r>
        <w:rPr>
          <w:bCs/>
          <w:iCs/>
        </w:rPr>
        <w:t xml:space="preserve"> </w:t>
      </w:r>
      <w:r w:rsidRPr="00282799">
        <w:rPr>
          <w:bCs/>
          <w:iCs/>
        </w:rPr>
        <w:t>reajuste será calculado pela última variação conhecida, e a diferença correspondente será</w:t>
      </w:r>
      <w:r>
        <w:rPr>
          <w:bCs/>
          <w:iCs/>
        </w:rPr>
        <w:t xml:space="preserve"> </w:t>
      </w:r>
      <w:r w:rsidRPr="00282799">
        <w:rPr>
          <w:bCs/>
          <w:iCs/>
        </w:rPr>
        <w:t>liquidada tão logo seja divulgado o índice definitivo.</w:t>
      </w:r>
    </w:p>
    <w:p w14:paraId="6BE3F915" w14:textId="77777777" w:rsidR="00411C22" w:rsidRDefault="00411C22" w:rsidP="00411C22">
      <w:pPr>
        <w:spacing w:before="240" w:after="240"/>
        <w:jc w:val="both"/>
        <w:rPr>
          <w:bCs/>
          <w:iCs/>
        </w:rPr>
      </w:pPr>
      <w:r w:rsidRPr="00282799">
        <w:rPr>
          <w:b/>
          <w:bCs/>
          <w:iCs/>
        </w:rPr>
        <w:t>14.6.</w:t>
      </w:r>
      <w:r>
        <w:rPr>
          <w:bCs/>
          <w:iCs/>
        </w:rPr>
        <w:t xml:space="preserve"> </w:t>
      </w:r>
      <w:r w:rsidRPr="00282799">
        <w:rPr>
          <w:bCs/>
          <w:iCs/>
        </w:rPr>
        <w:t>Na ausência de previsão legal quanto ao índice substituto, as partes elegerão novo índice</w:t>
      </w:r>
      <w:r>
        <w:rPr>
          <w:bCs/>
          <w:iCs/>
        </w:rPr>
        <w:t xml:space="preserve"> </w:t>
      </w:r>
      <w:r w:rsidRPr="00282799">
        <w:rPr>
          <w:bCs/>
          <w:iCs/>
        </w:rPr>
        <w:t>oficial para reajustamento dos preços.</w:t>
      </w:r>
    </w:p>
    <w:p w14:paraId="23D7815C" w14:textId="77777777" w:rsidR="00411C22" w:rsidRDefault="00411C22" w:rsidP="00411C22">
      <w:pPr>
        <w:spacing w:before="240" w:after="240"/>
        <w:jc w:val="both"/>
        <w:rPr>
          <w:bCs/>
          <w:iCs/>
        </w:rPr>
      </w:pPr>
      <w:r w:rsidRPr="00282799">
        <w:rPr>
          <w:b/>
          <w:bCs/>
          <w:iCs/>
        </w:rPr>
        <w:t>14.7.</w:t>
      </w:r>
      <w:r>
        <w:rPr>
          <w:bCs/>
          <w:iCs/>
        </w:rPr>
        <w:t xml:space="preserve"> </w:t>
      </w:r>
      <w:r w:rsidRPr="00282799">
        <w:rPr>
          <w:bCs/>
          <w:iCs/>
        </w:rPr>
        <w:t>O reajuste deverá ser precedido de solicitação da CONTRATADA, por escrito e</w:t>
      </w:r>
      <w:r>
        <w:rPr>
          <w:bCs/>
          <w:iCs/>
        </w:rPr>
        <w:t xml:space="preserve"> </w:t>
      </w:r>
      <w:r w:rsidRPr="00282799">
        <w:rPr>
          <w:bCs/>
          <w:iCs/>
        </w:rPr>
        <w:t>encaminhado ao fiscal/gestor do contrato, observado o prazo, o limite máximo e a variação do</w:t>
      </w:r>
      <w:r>
        <w:rPr>
          <w:bCs/>
          <w:iCs/>
        </w:rPr>
        <w:t xml:space="preserve"> </w:t>
      </w:r>
      <w:r w:rsidRPr="00282799">
        <w:rPr>
          <w:bCs/>
          <w:iCs/>
        </w:rPr>
        <w:t>índice constantes nesta cláusula, sob pena de preclusão do direito ao reajuste.</w:t>
      </w:r>
    </w:p>
    <w:p w14:paraId="1D8A5B19" w14:textId="77777777" w:rsidR="00411C22" w:rsidRDefault="00411C22" w:rsidP="00411C22">
      <w:pPr>
        <w:spacing w:before="240" w:after="240"/>
        <w:jc w:val="both"/>
        <w:rPr>
          <w:bCs/>
          <w:iCs/>
        </w:rPr>
      </w:pPr>
      <w:r w:rsidRPr="00282799">
        <w:rPr>
          <w:b/>
          <w:bCs/>
          <w:iCs/>
        </w:rPr>
        <w:t>14.7.1.</w:t>
      </w:r>
      <w:r>
        <w:rPr>
          <w:bCs/>
          <w:iCs/>
        </w:rPr>
        <w:t xml:space="preserve"> </w:t>
      </w:r>
      <w:r w:rsidRPr="00282799">
        <w:rPr>
          <w:bCs/>
          <w:iCs/>
        </w:rPr>
        <w:t>No caso de atraso ou não divulgação do(s) índice(s) de reajustamento, a</w:t>
      </w:r>
      <w:r>
        <w:rPr>
          <w:bCs/>
          <w:iCs/>
        </w:rPr>
        <w:t xml:space="preserve"> </w:t>
      </w:r>
      <w:r w:rsidRPr="00282799">
        <w:rPr>
          <w:bCs/>
          <w:iCs/>
        </w:rPr>
        <w:t xml:space="preserve">CONTRATADA deverá realizar o pedido considerando o exposto do item </w:t>
      </w:r>
      <w:r w:rsidRPr="00282799">
        <w:rPr>
          <w:b/>
          <w:bCs/>
          <w:iCs/>
        </w:rPr>
        <w:t>14.5.</w:t>
      </w:r>
      <w:r w:rsidRPr="00282799">
        <w:rPr>
          <w:bCs/>
          <w:iCs/>
        </w:rPr>
        <w:t xml:space="preserve"> Quando</w:t>
      </w:r>
      <w:r>
        <w:rPr>
          <w:bCs/>
          <w:iCs/>
        </w:rPr>
        <w:t xml:space="preserve"> </w:t>
      </w:r>
      <w:r w:rsidRPr="00282799">
        <w:rPr>
          <w:bCs/>
          <w:iCs/>
        </w:rPr>
        <w:t>divulgado(s) o(s) índice(s) definitivo(s), a CONTRATADA deverá encaminhar novo pedido</w:t>
      </w:r>
      <w:r>
        <w:rPr>
          <w:bCs/>
          <w:iCs/>
        </w:rPr>
        <w:t xml:space="preserve"> </w:t>
      </w:r>
      <w:r w:rsidRPr="00282799">
        <w:rPr>
          <w:bCs/>
          <w:iCs/>
        </w:rPr>
        <w:t>informando a divulgação e solicitando a liquidação da diferença correspondente, qualquer que</w:t>
      </w:r>
      <w:r>
        <w:rPr>
          <w:bCs/>
          <w:iCs/>
        </w:rPr>
        <w:t xml:space="preserve"> </w:t>
      </w:r>
      <w:r w:rsidRPr="00282799">
        <w:rPr>
          <w:bCs/>
          <w:iCs/>
        </w:rPr>
        <w:t>seja o valor do índice.</w:t>
      </w:r>
    </w:p>
    <w:p w14:paraId="5FD59C28" w14:textId="77777777" w:rsidR="00411C22" w:rsidRDefault="00411C22" w:rsidP="00411C22">
      <w:pPr>
        <w:spacing w:before="240" w:after="240"/>
        <w:jc w:val="both"/>
        <w:rPr>
          <w:bCs/>
          <w:iCs/>
        </w:rPr>
      </w:pPr>
      <w:r w:rsidRPr="00282799">
        <w:rPr>
          <w:b/>
          <w:bCs/>
          <w:iCs/>
        </w:rPr>
        <w:t>14.8.</w:t>
      </w:r>
      <w:r>
        <w:rPr>
          <w:bCs/>
          <w:iCs/>
        </w:rPr>
        <w:t xml:space="preserve"> </w:t>
      </w:r>
      <w:r w:rsidRPr="00282799">
        <w:rPr>
          <w:bCs/>
          <w:iCs/>
        </w:rPr>
        <w:t>Também ocorrerá a preclusão do direito ao reajuste se o pedido for formulado depois de</w:t>
      </w:r>
      <w:r>
        <w:rPr>
          <w:bCs/>
          <w:iCs/>
        </w:rPr>
        <w:t xml:space="preserve"> </w:t>
      </w:r>
      <w:r w:rsidRPr="00282799">
        <w:rPr>
          <w:bCs/>
          <w:iCs/>
        </w:rPr>
        <w:t>extinto o contrato.</w:t>
      </w:r>
    </w:p>
    <w:p w14:paraId="20D48EB6" w14:textId="77777777" w:rsidR="00411C22" w:rsidRPr="00EF69DE" w:rsidRDefault="00411C22" w:rsidP="00411C22">
      <w:pPr>
        <w:spacing w:before="240" w:after="240"/>
        <w:jc w:val="both"/>
        <w:rPr>
          <w:bCs/>
          <w:iCs/>
        </w:rPr>
      </w:pPr>
      <w:r w:rsidRPr="00EF69DE">
        <w:rPr>
          <w:b/>
          <w:bCs/>
          <w:iCs/>
        </w:rPr>
        <w:t>14.9.</w:t>
      </w:r>
      <w:r w:rsidRPr="00EF69DE">
        <w:rPr>
          <w:bCs/>
          <w:iCs/>
        </w:rPr>
        <w:t xml:space="preserve"> O reajuste poderá ser realizado por apostilamento.</w:t>
      </w:r>
    </w:p>
    <w:p w14:paraId="1573B057" w14:textId="77777777" w:rsidR="00411C22" w:rsidRPr="00EF69DE" w:rsidRDefault="00411C22" w:rsidP="00411C22">
      <w:pPr>
        <w:spacing w:before="240" w:after="240"/>
        <w:jc w:val="both"/>
        <w:rPr>
          <w:b/>
          <w:iCs/>
        </w:rPr>
      </w:pPr>
      <w:r w:rsidRPr="00EF69DE">
        <w:rPr>
          <w:b/>
          <w:iCs/>
        </w:rPr>
        <w:t xml:space="preserve">15. DA ADEQUAÇÃO ORÇAMENTÁRIA </w:t>
      </w:r>
    </w:p>
    <w:p w14:paraId="1240B361" w14:textId="6C68D705" w:rsidR="00411C22" w:rsidRPr="000C6CB6" w:rsidRDefault="00411C22" w:rsidP="00411C22">
      <w:pPr>
        <w:spacing w:before="240" w:after="240"/>
        <w:jc w:val="both"/>
        <w:rPr>
          <w:bCs/>
          <w:iCs/>
        </w:rPr>
      </w:pPr>
      <w:r w:rsidRPr="00EF69DE">
        <w:rPr>
          <w:b/>
          <w:bCs/>
          <w:iCs/>
        </w:rPr>
        <w:t>15.1.</w:t>
      </w:r>
      <w:r w:rsidRPr="00EF69DE">
        <w:rPr>
          <w:iCs/>
        </w:rPr>
        <w:t xml:space="preserve"> As despesas decorrentes do presente processo administrativo constantes do objeto supramencionado correrão à conta das seguintes dotações orçamentárias </w:t>
      </w:r>
      <w:r w:rsidRPr="00EF69DE">
        <w:rPr>
          <w:bCs/>
          <w:iCs/>
        </w:rPr>
        <w:t>com as seguintes classificações programáticas:</w:t>
      </w:r>
      <w:r>
        <w:rPr>
          <w:bCs/>
          <w:iCs/>
        </w:rPr>
        <w:t xml:space="preserve"> </w:t>
      </w:r>
      <w:r w:rsidR="00EB647A" w:rsidRPr="00EB647A">
        <w:rPr>
          <w:bCs/>
          <w:iCs/>
        </w:rPr>
        <w:t>As despesas decorrentes do presente processo administrativo constantes do objeto supramencionado correrão à conta das seguintes dotações orçamentárias com as seguintes classificações programáticas: 10.302.0046.2.242.0000 – MANUT. DA POLICLINICA TIPO 2 COM RECURSOS DO ESTADO; 10.302.0045.2.245.0000 – MANUT. DO CER IV COM RECURSOS DA UNIAO; 10.302.0029.2.227.0000 - MANUT. DA POLICLINICA TIPO 1 COM RECURSOS DO ESTADO; 10.302.0012.2.213.000 – MANUT. DO CEO COM RECURSOS DO ESTADO; 10.302.0043.2.239.0000 – MANUT. DAS ATIVIDADES ADMINISTRATIVA DO CONSORCIO. Elemento de Despesa: 3.3.90.30.00 – Material de Consumo.</w:t>
      </w:r>
    </w:p>
    <w:p w14:paraId="631E14BB" w14:textId="77777777" w:rsidR="00507ED3" w:rsidRDefault="00507ED3" w:rsidP="008D7D7D">
      <w:pPr>
        <w:spacing w:line="360" w:lineRule="auto"/>
        <w:jc w:val="center"/>
        <w:rPr>
          <w:b/>
          <w:bCs/>
        </w:rPr>
      </w:pPr>
    </w:p>
    <w:sectPr w:rsidR="00507ED3" w:rsidSect="00B3280B">
      <w:headerReference w:type="default" r:id="rId8"/>
      <w:footerReference w:type="default" r:id="rId9"/>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2641B" w14:textId="77777777" w:rsidR="00725409" w:rsidRDefault="00725409">
      <w:r>
        <w:separator/>
      </w:r>
    </w:p>
  </w:endnote>
  <w:endnote w:type="continuationSeparator" w:id="0">
    <w:p w14:paraId="2214E025" w14:textId="77777777" w:rsidR="00725409" w:rsidRDefault="00725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4E084" w14:textId="12894BF0" w:rsidR="00A76675" w:rsidRPr="000437B6" w:rsidRDefault="00B3280B" w:rsidP="00596978">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63A8846B">
          <wp:extent cx="7486650" cy="78359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86650"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DD6A7" w14:textId="77777777" w:rsidR="00725409" w:rsidRDefault="00725409">
      <w:r>
        <w:separator/>
      </w:r>
    </w:p>
  </w:footnote>
  <w:footnote w:type="continuationSeparator" w:id="0">
    <w:p w14:paraId="09878756" w14:textId="77777777" w:rsidR="00725409" w:rsidRDefault="00725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28EE2" w14:textId="6FC3CCA6" w:rsidR="00A76675" w:rsidRDefault="00A76675" w:rsidP="0082697E">
    <w:pPr>
      <w:pStyle w:val="Cabealho"/>
      <w:rPr>
        <w:rFonts w:cs="Times New Roman"/>
        <w:sz w:val="32"/>
        <w:szCs w:val="32"/>
      </w:rPr>
    </w:pPr>
    <w:r>
      <w:rPr>
        <w:rFonts w:cs="Times New Roman"/>
        <w:sz w:val="32"/>
        <w:szCs w:val="32"/>
      </w:rPr>
      <w:t xml:space="preserve">  </w:t>
    </w:r>
  </w:p>
  <w:p w14:paraId="70A76DBC" w14:textId="298B90F9" w:rsidR="00A76675" w:rsidRPr="00AD638A" w:rsidRDefault="00AD638A"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9"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3"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15"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6"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7"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19"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20"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21"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2"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4"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5"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2"/>
  </w:num>
  <w:num w:numId="3">
    <w:abstractNumId w:val="3"/>
  </w:num>
  <w:num w:numId="4">
    <w:abstractNumId w:val="1"/>
  </w:num>
  <w:num w:numId="5">
    <w:abstractNumId w:val="18"/>
    <w:lvlOverride w:ilvl="0">
      <w:startOverride w:val="1"/>
    </w:lvlOverride>
  </w:num>
  <w:num w:numId="6">
    <w:abstractNumId w:val="19"/>
  </w:num>
  <w:num w:numId="7">
    <w:abstractNumId w:val="16"/>
  </w:num>
  <w:num w:numId="8">
    <w:abstractNumId w:val="15"/>
  </w:num>
  <w:num w:numId="9">
    <w:abstractNumId w:val="12"/>
  </w:num>
  <w:num w:numId="10">
    <w:abstractNumId w:val="20"/>
  </w:num>
  <w:num w:numId="11">
    <w:abstractNumId w:val="7"/>
  </w:num>
  <w:num w:numId="12">
    <w:abstractNumId w:val="26"/>
  </w:num>
  <w:num w:numId="13">
    <w:abstractNumId w:val="5"/>
  </w:num>
  <w:num w:numId="14">
    <w:abstractNumId w:val="21"/>
  </w:num>
  <w:num w:numId="15">
    <w:abstractNumId w:val="9"/>
  </w:num>
  <w:num w:numId="16">
    <w:abstractNumId w:val="25"/>
  </w:num>
  <w:num w:numId="17">
    <w:abstractNumId w:val="23"/>
  </w:num>
  <w:num w:numId="18">
    <w:abstractNumId w:val="8"/>
  </w:num>
  <w:num w:numId="19">
    <w:abstractNumId w:val="24"/>
  </w:num>
  <w:num w:numId="20">
    <w:abstractNumId w:val="14"/>
  </w:num>
  <w:num w:numId="21">
    <w:abstractNumId w:val="22"/>
  </w:num>
  <w:num w:numId="22">
    <w:abstractNumId w:val="17"/>
  </w:num>
  <w:num w:numId="23">
    <w:abstractNumId w:val="13"/>
  </w:num>
  <w:num w:numId="24">
    <w:abstractNumId w:val="10"/>
  </w:num>
  <w:num w:numId="25">
    <w:abstractNumId w:val="4"/>
  </w:num>
  <w:num w:numId="26">
    <w:abstractNumId w:val="6"/>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D4"/>
    <w:rsid w:val="00035B36"/>
    <w:rsid w:val="00035DC4"/>
    <w:rsid w:val="00036322"/>
    <w:rsid w:val="00036764"/>
    <w:rsid w:val="00037B48"/>
    <w:rsid w:val="00040E77"/>
    <w:rsid w:val="00042A2C"/>
    <w:rsid w:val="00042A7E"/>
    <w:rsid w:val="0004346F"/>
    <w:rsid w:val="000437B6"/>
    <w:rsid w:val="00043802"/>
    <w:rsid w:val="000447C8"/>
    <w:rsid w:val="00044999"/>
    <w:rsid w:val="00044E06"/>
    <w:rsid w:val="00045880"/>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303A"/>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2713"/>
    <w:rsid w:val="000C3129"/>
    <w:rsid w:val="000C3BFD"/>
    <w:rsid w:val="000C4C22"/>
    <w:rsid w:val="000C521E"/>
    <w:rsid w:val="000C624A"/>
    <w:rsid w:val="000C6770"/>
    <w:rsid w:val="000C6B41"/>
    <w:rsid w:val="000C751F"/>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783"/>
    <w:rsid w:val="000E231B"/>
    <w:rsid w:val="000E33AF"/>
    <w:rsid w:val="000E3D20"/>
    <w:rsid w:val="000E3F1B"/>
    <w:rsid w:val="000E4539"/>
    <w:rsid w:val="000E48D1"/>
    <w:rsid w:val="000E5440"/>
    <w:rsid w:val="000E5CD6"/>
    <w:rsid w:val="000E62FA"/>
    <w:rsid w:val="000E64F3"/>
    <w:rsid w:val="000E6C9D"/>
    <w:rsid w:val="000E7DB6"/>
    <w:rsid w:val="000F00A7"/>
    <w:rsid w:val="000F03A4"/>
    <w:rsid w:val="000F0AEB"/>
    <w:rsid w:val="000F20DB"/>
    <w:rsid w:val="000F2B26"/>
    <w:rsid w:val="000F3CC5"/>
    <w:rsid w:val="000F5473"/>
    <w:rsid w:val="000F5892"/>
    <w:rsid w:val="000F622D"/>
    <w:rsid w:val="000F74F1"/>
    <w:rsid w:val="001007C2"/>
    <w:rsid w:val="00101456"/>
    <w:rsid w:val="001020B6"/>
    <w:rsid w:val="001021F9"/>
    <w:rsid w:val="00102EB1"/>
    <w:rsid w:val="0010469F"/>
    <w:rsid w:val="0010563E"/>
    <w:rsid w:val="00105BB5"/>
    <w:rsid w:val="00105BE3"/>
    <w:rsid w:val="00105D06"/>
    <w:rsid w:val="001061DB"/>
    <w:rsid w:val="00106F6D"/>
    <w:rsid w:val="0010716C"/>
    <w:rsid w:val="0011141F"/>
    <w:rsid w:val="00111FF9"/>
    <w:rsid w:val="0011292F"/>
    <w:rsid w:val="001137C9"/>
    <w:rsid w:val="00113C08"/>
    <w:rsid w:val="00113CF1"/>
    <w:rsid w:val="00117C04"/>
    <w:rsid w:val="00120198"/>
    <w:rsid w:val="001201CD"/>
    <w:rsid w:val="00120B1D"/>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2B1E"/>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1AA8"/>
    <w:rsid w:val="001630C8"/>
    <w:rsid w:val="0016475D"/>
    <w:rsid w:val="00164FD7"/>
    <w:rsid w:val="00165F83"/>
    <w:rsid w:val="00166BEC"/>
    <w:rsid w:val="001674A6"/>
    <w:rsid w:val="0017030B"/>
    <w:rsid w:val="00170C93"/>
    <w:rsid w:val="0017149D"/>
    <w:rsid w:val="00172B1E"/>
    <w:rsid w:val="00172D19"/>
    <w:rsid w:val="001732DC"/>
    <w:rsid w:val="00173550"/>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F7"/>
    <w:rsid w:val="001B02A9"/>
    <w:rsid w:val="001B0C72"/>
    <w:rsid w:val="001B15BF"/>
    <w:rsid w:val="001B281C"/>
    <w:rsid w:val="001B286B"/>
    <w:rsid w:val="001B2945"/>
    <w:rsid w:val="001B2E1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5466"/>
    <w:rsid w:val="001D5E23"/>
    <w:rsid w:val="001D69A8"/>
    <w:rsid w:val="001D6D52"/>
    <w:rsid w:val="001D7C0F"/>
    <w:rsid w:val="001E1BF6"/>
    <w:rsid w:val="001E2D1F"/>
    <w:rsid w:val="001E3531"/>
    <w:rsid w:val="001E353D"/>
    <w:rsid w:val="001E36E2"/>
    <w:rsid w:val="001E3B72"/>
    <w:rsid w:val="001E3BC8"/>
    <w:rsid w:val="001E3F17"/>
    <w:rsid w:val="001E4BFE"/>
    <w:rsid w:val="001E4C39"/>
    <w:rsid w:val="001E5172"/>
    <w:rsid w:val="001E5848"/>
    <w:rsid w:val="001E67F4"/>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32A8"/>
    <w:rsid w:val="00203DB1"/>
    <w:rsid w:val="0020424E"/>
    <w:rsid w:val="002061BD"/>
    <w:rsid w:val="0020705E"/>
    <w:rsid w:val="00210BE9"/>
    <w:rsid w:val="00210F58"/>
    <w:rsid w:val="00212B6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A60"/>
    <w:rsid w:val="00251F34"/>
    <w:rsid w:val="002528B1"/>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7606"/>
    <w:rsid w:val="00267E29"/>
    <w:rsid w:val="002702EB"/>
    <w:rsid w:val="00270713"/>
    <w:rsid w:val="002714B2"/>
    <w:rsid w:val="002724DE"/>
    <w:rsid w:val="002732C8"/>
    <w:rsid w:val="00273477"/>
    <w:rsid w:val="0027564F"/>
    <w:rsid w:val="00276CF4"/>
    <w:rsid w:val="00277241"/>
    <w:rsid w:val="0027763A"/>
    <w:rsid w:val="002778B8"/>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DFF"/>
    <w:rsid w:val="00292F41"/>
    <w:rsid w:val="00293840"/>
    <w:rsid w:val="00293DD3"/>
    <w:rsid w:val="0029403E"/>
    <w:rsid w:val="0029428C"/>
    <w:rsid w:val="00294ACE"/>
    <w:rsid w:val="00294F83"/>
    <w:rsid w:val="002951E8"/>
    <w:rsid w:val="00295B41"/>
    <w:rsid w:val="002960FA"/>
    <w:rsid w:val="00296257"/>
    <w:rsid w:val="00297D86"/>
    <w:rsid w:val="002A22C9"/>
    <w:rsid w:val="002A537E"/>
    <w:rsid w:val="002A572F"/>
    <w:rsid w:val="002A7DDA"/>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E5C"/>
    <w:rsid w:val="002F71A4"/>
    <w:rsid w:val="003001B5"/>
    <w:rsid w:val="003013E9"/>
    <w:rsid w:val="00302181"/>
    <w:rsid w:val="00302D11"/>
    <w:rsid w:val="00303B69"/>
    <w:rsid w:val="00303C1D"/>
    <w:rsid w:val="00303CB2"/>
    <w:rsid w:val="00303E69"/>
    <w:rsid w:val="00304924"/>
    <w:rsid w:val="00305A09"/>
    <w:rsid w:val="00305A5E"/>
    <w:rsid w:val="00305CB0"/>
    <w:rsid w:val="0030615F"/>
    <w:rsid w:val="00306369"/>
    <w:rsid w:val="0030640B"/>
    <w:rsid w:val="003121D6"/>
    <w:rsid w:val="003127A5"/>
    <w:rsid w:val="00312F97"/>
    <w:rsid w:val="00313C7D"/>
    <w:rsid w:val="0031407B"/>
    <w:rsid w:val="00314E81"/>
    <w:rsid w:val="003160D3"/>
    <w:rsid w:val="0031724B"/>
    <w:rsid w:val="00317392"/>
    <w:rsid w:val="003173E3"/>
    <w:rsid w:val="00317F60"/>
    <w:rsid w:val="00321003"/>
    <w:rsid w:val="00321624"/>
    <w:rsid w:val="00321B80"/>
    <w:rsid w:val="0032299C"/>
    <w:rsid w:val="00322D9C"/>
    <w:rsid w:val="0032419E"/>
    <w:rsid w:val="00324A37"/>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DBB"/>
    <w:rsid w:val="003609AC"/>
    <w:rsid w:val="00361550"/>
    <w:rsid w:val="00362323"/>
    <w:rsid w:val="0036286B"/>
    <w:rsid w:val="00362B96"/>
    <w:rsid w:val="003631E6"/>
    <w:rsid w:val="003633C6"/>
    <w:rsid w:val="003640C8"/>
    <w:rsid w:val="00364394"/>
    <w:rsid w:val="00364865"/>
    <w:rsid w:val="00365004"/>
    <w:rsid w:val="00366D9A"/>
    <w:rsid w:val="00366FA3"/>
    <w:rsid w:val="00370FB4"/>
    <w:rsid w:val="0037188C"/>
    <w:rsid w:val="00372C56"/>
    <w:rsid w:val="00374601"/>
    <w:rsid w:val="00374A38"/>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B68"/>
    <w:rsid w:val="003B7A94"/>
    <w:rsid w:val="003C049A"/>
    <w:rsid w:val="003C1D8E"/>
    <w:rsid w:val="003C2513"/>
    <w:rsid w:val="003C361D"/>
    <w:rsid w:val="003C56E0"/>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D6E"/>
    <w:rsid w:val="00405E25"/>
    <w:rsid w:val="00406060"/>
    <w:rsid w:val="00407FC6"/>
    <w:rsid w:val="00410492"/>
    <w:rsid w:val="0041112B"/>
    <w:rsid w:val="00411C22"/>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4429"/>
    <w:rsid w:val="00424C3A"/>
    <w:rsid w:val="00425258"/>
    <w:rsid w:val="00427698"/>
    <w:rsid w:val="00431480"/>
    <w:rsid w:val="0043149B"/>
    <w:rsid w:val="00431A7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7B2C"/>
    <w:rsid w:val="00480294"/>
    <w:rsid w:val="00480AF3"/>
    <w:rsid w:val="00480EFE"/>
    <w:rsid w:val="004815E5"/>
    <w:rsid w:val="00481C4D"/>
    <w:rsid w:val="00482305"/>
    <w:rsid w:val="00482E09"/>
    <w:rsid w:val="00483040"/>
    <w:rsid w:val="00484A03"/>
    <w:rsid w:val="00485690"/>
    <w:rsid w:val="00485A16"/>
    <w:rsid w:val="00485D1A"/>
    <w:rsid w:val="00486100"/>
    <w:rsid w:val="00486EA9"/>
    <w:rsid w:val="00487E9E"/>
    <w:rsid w:val="0049016A"/>
    <w:rsid w:val="00490EFA"/>
    <w:rsid w:val="00491D26"/>
    <w:rsid w:val="00492389"/>
    <w:rsid w:val="0049249F"/>
    <w:rsid w:val="004929EB"/>
    <w:rsid w:val="00492EBF"/>
    <w:rsid w:val="0049388D"/>
    <w:rsid w:val="00493E75"/>
    <w:rsid w:val="00494897"/>
    <w:rsid w:val="004957F6"/>
    <w:rsid w:val="00496A09"/>
    <w:rsid w:val="0049760E"/>
    <w:rsid w:val="004978F5"/>
    <w:rsid w:val="004A0E2D"/>
    <w:rsid w:val="004A38A5"/>
    <w:rsid w:val="004A5923"/>
    <w:rsid w:val="004A608B"/>
    <w:rsid w:val="004A6438"/>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C02D1"/>
    <w:rsid w:val="004C0571"/>
    <w:rsid w:val="004C2C1C"/>
    <w:rsid w:val="004C3C1E"/>
    <w:rsid w:val="004C4119"/>
    <w:rsid w:val="004C421C"/>
    <w:rsid w:val="004C4BFB"/>
    <w:rsid w:val="004C5326"/>
    <w:rsid w:val="004C6220"/>
    <w:rsid w:val="004D0E72"/>
    <w:rsid w:val="004D1310"/>
    <w:rsid w:val="004D18E9"/>
    <w:rsid w:val="004D1CA6"/>
    <w:rsid w:val="004D1D97"/>
    <w:rsid w:val="004D3123"/>
    <w:rsid w:val="004D3163"/>
    <w:rsid w:val="004D39F2"/>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298A"/>
    <w:rsid w:val="004F2BB0"/>
    <w:rsid w:val="004F40E9"/>
    <w:rsid w:val="004F5388"/>
    <w:rsid w:val="004F53C4"/>
    <w:rsid w:val="004F6736"/>
    <w:rsid w:val="00501CCC"/>
    <w:rsid w:val="00501DED"/>
    <w:rsid w:val="00501F62"/>
    <w:rsid w:val="00502A8D"/>
    <w:rsid w:val="00502C58"/>
    <w:rsid w:val="005034A2"/>
    <w:rsid w:val="00503A2C"/>
    <w:rsid w:val="00504051"/>
    <w:rsid w:val="0050450B"/>
    <w:rsid w:val="0050546C"/>
    <w:rsid w:val="00505CC0"/>
    <w:rsid w:val="00505DEA"/>
    <w:rsid w:val="00505EEB"/>
    <w:rsid w:val="00505F51"/>
    <w:rsid w:val="00506143"/>
    <w:rsid w:val="00507ED3"/>
    <w:rsid w:val="00510431"/>
    <w:rsid w:val="00510BAE"/>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27F"/>
    <w:rsid w:val="00522A6F"/>
    <w:rsid w:val="0052381D"/>
    <w:rsid w:val="00523A31"/>
    <w:rsid w:val="0052478D"/>
    <w:rsid w:val="0052589A"/>
    <w:rsid w:val="00525CA5"/>
    <w:rsid w:val="00526E12"/>
    <w:rsid w:val="005304F0"/>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F96"/>
    <w:rsid w:val="005551C4"/>
    <w:rsid w:val="005557E4"/>
    <w:rsid w:val="00555D32"/>
    <w:rsid w:val="00556162"/>
    <w:rsid w:val="00556FB0"/>
    <w:rsid w:val="00557241"/>
    <w:rsid w:val="0055765B"/>
    <w:rsid w:val="00560185"/>
    <w:rsid w:val="00561E6F"/>
    <w:rsid w:val="00562260"/>
    <w:rsid w:val="005647DB"/>
    <w:rsid w:val="0056510F"/>
    <w:rsid w:val="00565305"/>
    <w:rsid w:val="005654A4"/>
    <w:rsid w:val="00566A8E"/>
    <w:rsid w:val="00566B75"/>
    <w:rsid w:val="005673AF"/>
    <w:rsid w:val="00567CA5"/>
    <w:rsid w:val="005709DD"/>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6978"/>
    <w:rsid w:val="00596F79"/>
    <w:rsid w:val="005971D4"/>
    <w:rsid w:val="0059774C"/>
    <w:rsid w:val="005A20B8"/>
    <w:rsid w:val="005A337A"/>
    <w:rsid w:val="005A3B33"/>
    <w:rsid w:val="005A6422"/>
    <w:rsid w:val="005A6E09"/>
    <w:rsid w:val="005A6EAD"/>
    <w:rsid w:val="005A6FE8"/>
    <w:rsid w:val="005A750A"/>
    <w:rsid w:val="005B041B"/>
    <w:rsid w:val="005B1C26"/>
    <w:rsid w:val="005B1E72"/>
    <w:rsid w:val="005B294E"/>
    <w:rsid w:val="005B2E66"/>
    <w:rsid w:val="005B429C"/>
    <w:rsid w:val="005B4792"/>
    <w:rsid w:val="005B4C7F"/>
    <w:rsid w:val="005B4DDB"/>
    <w:rsid w:val="005B53F0"/>
    <w:rsid w:val="005B5936"/>
    <w:rsid w:val="005B5F75"/>
    <w:rsid w:val="005B6570"/>
    <w:rsid w:val="005B7DDB"/>
    <w:rsid w:val="005C0ECD"/>
    <w:rsid w:val="005C1780"/>
    <w:rsid w:val="005C20DC"/>
    <w:rsid w:val="005C2582"/>
    <w:rsid w:val="005C327D"/>
    <w:rsid w:val="005C5372"/>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4E7E"/>
    <w:rsid w:val="005D5A12"/>
    <w:rsid w:val="005D5DCE"/>
    <w:rsid w:val="005D65CE"/>
    <w:rsid w:val="005E1FD1"/>
    <w:rsid w:val="005E2646"/>
    <w:rsid w:val="005E314E"/>
    <w:rsid w:val="005E4164"/>
    <w:rsid w:val="005E41FA"/>
    <w:rsid w:val="005E4F5D"/>
    <w:rsid w:val="005E548C"/>
    <w:rsid w:val="005E54C5"/>
    <w:rsid w:val="005E5B78"/>
    <w:rsid w:val="005E5EB3"/>
    <w:rsid w:val="005E6C5B"/>
    <w:rsid w:val="005E75E9"/>
    <w:rsid w:val="005E7B1A"/>
    <w:rsid w:val="005F059D"/>
    <w:rsid w:val="005F0CA3"/>
    <w:rsid w:val="005F0DD3"/>
    <w:rsid w:val="005F162C"/>
    <w:rsid w:val="005F2C35"/>
    <w:rsid w:val="005F4F7E"/>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454C"/>
    <w:rsid w:val="006153E7"/>
    <w:rsid w:val="00615C13"/>
    <w:rsid w:val="00620A53"/>
    <w:rsid w:val="00622F8B"/>
    <w:rsid w:val="00623743"/>
    <w:rsid w:val="00623991"/>
    <w:rsid w:val="0062402C"/>
    <w:rsid w:val="006264E5"/>
    <w:rsid w:val="00626502"/>
    <w:rsid w:val="00626AEF"/>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F2B"/>
    <w:rsid w:val="00661D17"/>
    <w:rsid w:val="0066240C"/>
    <w:rsid w:val="006649D0"/>
    <w:rsid w:val="00664C86"/>
    <w:rsid w:val="0066675B"/>
    <w:rsid w:val="006668F5"/>
    <w:rsid w:val="00667211"/>
    <w:rsid w:val="00667C1A"/>
    <w:rsid w:val="00670375"/>
    <w:rsid w:val="006703A4"/>
    <w:rsid w:val="00670709"/>
    <w:rsid w:val="00671E96"/>
    <w:rsid w:val="00672D28"/>
    <w:rsid w:val="00673D91"/>
    <w:rsid w:val="006744AF"/>
    <w:rsid w:val="00674500"/>
    <w:rsid w:val="00674864"/>
    <w:rsid w:val="00674B3E"/>
    <w:rsid w:val="00680578"/>
    <w:rsid w:val="00680871"/>
    <w:rsid w:val="0068176A"/>
    <w:rsid w:val="0068381E"/>
    <w:rsid w:val="00683ECB"/>
    <w:rsid w:val="00683F2C"/>
    <w:rsid w:val="00685206"/>
    <w:rsid w:val="0068602C"/>
    <w:rsid w:val="0069113F"/>
    <w:rsid w:val="00691544"/>
    <w:rsid w:val="00691CE6"/>
    <w:rsid w:val="006920BF"/>
    <w:rsid w:val="00692303"/>
    <w:rsid w:val="00692F35"/>
    <w:rsid w:val="006943BF"/>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A7DF6"/>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660"/>
    <w:rsid w:val="006D094B"/>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1512"/>
    <w:rsid w:val="006F158A"/>
    <w:rsid w:val="006F1FF4"/>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43CC"/>
    <w:rsid w:val="00725093"/>
    <w:rsid w:val="00725409"/>
    <w:rsid w:val="00725819"/>
    <w:rsid w:val="00725AE8"/>
    <w:rsid w:val="00726522"/>
    <w:rsid w:val="00726956"/>
    <w:rsid w:val="00727996"/>
    <w:rsid w:val="00730764"/>
    <w:rsid w:val="0073252D"/>
    <w:rsid w:val="00733AB5"/>
    <w:rsid w:val="0073537F"/>
    <w:rsid w:val="00735530"/>
    <w:rsid w:val="0073584A"/>
    <w:rsid w:val="0073735B"/>
    <w:rsid w:val="007421F7"/>
    <w:rsid w:val="007425AC"/>
    <w:rsid w:val="00743004"/>
    <w:rsid w:val="007434BF"/>
    <w:rsid w:val="00743885"/>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D8"/>
    <w:rsid w:val="007A0C28"/>
    <w:rsid w:val="007A0EED"/>
    <w:rsid w:val="007A201E"/>
    <w:rsid w:val="007A28E8"/>
    <w:rsid w:val="007A2AEC"/>
    <w:rsid w:val="007A2C4D"/>
    <w:rsid w:val="007A2CAD"/>
    <w:rsid w:val="007A327E"/>
    <w:rsid w:val="007A338A"/>
    <w:rsid w:val="007A345F"/>
    <w:rsid w:val="007A4AF4"/>
    <w:rsid w:val="007A6626"/>
    <w:rsid w:val="007A6FA9"/>
    <w:rsid w:val="007A78F8"/>
    <w:rsid w:val="007A7DAD"/>
    <w:rsid w:val="007B04BF"/>
    <w:rsid w:val="007B0B25"/>
    <w:rsid w:val="007B214D"/>
    <w:rsid w:val="007B2926"/>
    <w:rsid w:val="007B3598"/>
    <w:rsid w:val="007B3B9D"/>
    <w:rsid w:val="007B573E"/>
    <w:rsid w:val="007B6AD0"/>
    <w:rsid w:val="007C1383"/>
    <w:rsid w:val="007C178A"/>
    <w:rsid w:val="007C2065"/>
    <w:rsid w:val="007C3859"/>
    <w:rsid w:val="007C4EFD"/>
    <w:rsid w:val="007C65A2"/>
    <w:rsid w:val="007C6B67"/>
    <w:rsid w:val="007C7DB2"/>
    <w:rsid w:val="007D0538"/>
    <w:rsid w:val="007D0630"/>
    <w:rsid w:val="007D0AF0"/>
    <w:rsid w:val="007D0C62"/>
    <w:rsid w:val="007D0F85"/>
    <w:rsid w:val="007D2DD3"/>
    <w:rsid w:val="007D5163"/>
    <w:rsid w:val="007D64B4"/>
    <w:rsid w:val="007D7173"/>
    <w:rsid w:val="007D7DD2"/>
    <w:rsid w:val="007E1482"/>
    <w:rsid w:val="007E1BE2"/>
    <w:rsid w:val="007E2C14"/>
    <w:rsid w:val="007E3169"/>
    <w:rsid w:val="007E3942"/>
    <w:rsid w:val="007E4585"/>
    <w:rsid w:val="007E5AB5"/>
    <w:rsid w:val="007E5DA1"/>
    <w:rsid w:val="007F0011"/>
    <w:rsid w:val="007F0AD9"/>
    <w:rsid w:val="007F0D01"/>
    <w:rsid w:val="007F1638"/>
    <w:rsid w:val="007F1801"/>
    <w:rsid w:val="007F2AE1"/>
    <w:rsid w:val="007F586A"/>
    <w:rsid w:val="007F65C2"/>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1A3C"/>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42DD"/>
    <w:rsid w:val="00864DA8"/>
    <w:rsid w:val="0086740A"/>
    <w:rsid w:val="0086761B"/>
    <w:rsid w:val="00867873"/>
    <w:rsid w:val="00870905"/>
    <w:rsid w:val="00873558"/>
    <w:rsid w:val="0087505F"/>
    <w:rsid w:val="008758B4"/>
    <w:rsid w:val="00876BA0"/>
    <w:rsid w:val="00877A90"/>
    <w:rsid w:val="0088077C"/>
    <w:rsid w:val="00880A9B"/>
    <w:rsid w:val="00880B95"/>
    <w:rsid w:val="00880E15"/>
    <w:rsid w:val="00881D5F"/>
    <w:rsid w:val="00882C78"/>
    <w:rsid w:val="00883063"/>
    <w:rsid w:val="0088317A"/>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2123"/>
    <w:rsid w:val="008A2DEB"/>
    <w:rsid w:val="008A42CC"/>
    <w:rsid w:val="008A5626"/>
    <w:rsid w:val="008B009B"/>
    <w:rsid w:val="008B0ECA"/>
    <w:rsid w:val="008B3535"/>
    <w:rsid w:val="008B4354"/>
    <w:rsid w:val="008B4BCC"/>
    <w:rsid w:val="008B4C4A"/>
    <w:rsid w:val="008B51EC"/>
    <w:rsid w:val="008B556E"/>
    <w:rsid w:val="008B60C8"/>
    <w:rsid w:val="008B6942"/>
    <w:rsid w:val="008B7042"/>
    <w:rsid w:val="008B71BA"/>
    <w:rsid w:val="008B7759"/>
    <w:rsid w:val="008B7DF5"/>
    <w:rsid w:val="008C043D"/>
    <w:rsid w:val="008C052E"/>
    <w:rsid w:val="008C1B8A"/>
    <w:rsid w:val="008C1DA3"/>
    <w:rsid w:val="008C1F63"/>
    <w:rsid w:val="008C22B3"/>
    <w:rsid w:val="008C3C7F"/>
    <w:rsid w:val="008C4379"/>
    <w:rsid w:val="008C5915"/>
    <w:rsid w:val="008C5961"/>
    <w:rsid w:val="008C7303"/>
    <w:rsid w:val="008D00ED"/>
    <w:rsid w:val="008D042D"/>
    <w:rsid w:val="008D08DD"/>
    <w:rsid w:val="008D0A29"/>
    <w:rsid w:val="008D16D0"/>
    <w:rsid w:val="008D1D6A"/>
    <w:rsid w:val="008D2328"/>
    <w:rsid w:val="008D2987"/>
    <w:rsid w:val="008D3765"/>
    <w:rsid w:val="008D3BD6"/>
    <w:rsid w:val="008D49F1"/>
    <w:rsid w:val="008D5377"/>
    <w:rsid w:val="008D5860"/>
    <w:rsid w:val="008D5F16"/>
    <w:rsid w:val="008D6223"/>
    <w:rsid w:val="008D6341"/>
    <w:rsid w:val="008D650E"/>
    <w:rsid w:val="008D6CE8"/>
    <w:rsid w:val="008D6F53"/>
    <w:rsid w:val="008D709D"/>
    <w:rsid w:val="008D7ADB"/>
    <w:rsid w:val="008D7D7D"/>
    <w:rsid w:val="008E012D"/>
    <w:rsid w:val="008E20C0"/>
    <w:rsid w:val="008E254F"/>
    <w:rsid w:val="008E2F60"/>
    <w:rsid w:val="008E3150"/>
    <w:rsid w:val="008E5838"/>
    <w:rsid w:val="008E5FB4"/>
    <w:rsid w:val="008E6263"/>
    <w:rsid w:val="008E6ABB"/>
    <w:rsid w:val="008E6D29"/>
    <w:rsid w:val="008F02D2"/>
    <w:rsid w:val="008F0586"/>
    <w:rsid w:val="008F0F4E"/>
    <w:rsid w:val="008F11AF"/>
    <w:rsid w:val="008F13A8"/>
    <w:rsid w:val="008F1A44"/>
    <w:rsid w:val="008F51A3"/>
    <w:rsid w:val="008F5610"/>
    <w:rsid w:val="008F5D2D"/>
    <w:rsid w:val="008F6180"/>
    <w:rsid w:val="008F6FF0"/>
    <w:rsid w:val="00900421"/>
    <w:rsid w:val="009030BC"/>
    <w:rsid w:val="00903756"/>
    <w:rsid w:val="00903E8B"/>
    <w:rsid w:val="00905005"/>
    <w:rsid w:val="00905E63"/>
    <w:rsid w:val="00906E8A"/>
    <w:rsid w:val="00907020"/>
    <w:rsid w:val="0091102A"/>
    <w:rsid w:val="009112E1"/>
    <w:rsid w:val="00911A13"/>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3DAD"/>
    <w:rsid w:val="00935F68"/>
    <w:rsid w:val="00936FF1"/>
    <w:rsid w:val="009371B7"/>
    <w:rsid w:val="00937822"/>
    <w:rsid w:val="00937EF6"/>
    <w:rsid w:val="0094028F"/>
    <w:rsid w:val="00941BF7"/>
    <w:rsid w:val="0094316C"/>
    <w:rsid w:val="00943A5D"/>
    <w:rsid w:val="00943E3B"/>
    <w:rsid w:val="0094474E"/>
    <w:rsid w:val="00945345"/>
    <w:rsid w:val="00946116"/>
    <w:rsid w:val="009468FA"/>
    <w:rsid w:val="00946F71"/>
    <w:rsid w:val="00947252"/>
    <w:rsid w:val="00947300"/>
    <w:rsid w:val="009476B1"/>
    <w:rsid w:val="00950A86"/>
    <w:rsid w:val="00950CA4"/>
    <w:rsid w:val="0095140B"/>
    <w:rsid w:val="00951DBE"/>
    <w:rsid w:val="00951DC1"/>
    <w:rsid w:val="00952876"/>
    <w:rsid w:val="00952DE9"/>
    <w:rsid w:val="0095358A"/>
    <w:rsid w:val="0095604E"/>
    <w:rsid w:val="00956AE7"/>
    <w:rsid w:val="00957447"/>
    <w:rsid w:val="00957483"/>
    <w:rsid w:val="009575B2"/>
    <w:rsid w:val="00960A1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72BF"/>
    <w:rsid w:val="009B7445"/>
    <w:rsid w:val="009B7940"/>
    <w:rsid w:val="009C32AB"/>
    <w:rsid w:val="009C340B"/>
    <w:rsid w:val="009C364B"/>
    <w:rsid w:val="009C3803"/>
    <w:rsid w:val="009C3AB3"/>
    <w:rsid w:val="009C47BE"/>
    <w:rsid w:val="009C4E00"/>
    <w:rsid w:val="009C67E1"/>
    <w:rsid w:val="009C6FA3"/>
    <w:rsid w:val="009C7E0B"/>
    <w:rsid w:val="009D078A"/>
    <w:rsid w:val="009D0D90"/>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3B2D"/>
    <w:rsid w:val="009F3B7F"/>
    <w:rsid w:val="009F466F"/>
    <w:rsid w:val="009F495E"/>
    <w:rsid w:val="009F51BD"/>
    <w:rsid w:val="009F5281"/>
    <w:rsid w:val="009F52A5"/>
    <w:rsid w:val="009F6169"/>
    <w:rsid w:val="009F7ACD"/>
    <w:rsid w:val="00A002E0"/>
    <w:rsid w:val="00A00888"/>
    <w:rsid w:val="00A01921"/>
    <w:rsid w:val="00A01AF7"/>
    <w:rsid w:val="00A02061"/>
    <w:rsid w:val="00A02150"/>
    <w:rsid w:val="00A02160"/>
    <w:rsid w:val="00A026AC"/>
    <w:rsid w:val="00A04215"/>
    <w:rsid w:val="00A0474F"/>
    <w:rsid w:val="00A05737"/>
    <w:rsid w:val="00A067F0"/>
    <w:rsid w:val="00A104E4"/>
    <w:rsid w:val="00A117EE"/>
    <w:rsid w:val="00A11B90"/>
    <w:rsid w:val="00A12B82"/>
    <w:rsid w:val="00A13A79"/>
    <w:rsid w:val="00A14E08"/>
    <w:rsid w:val="00A14EA3"/>
    <w:rsid w:val="00A15620"/>
    <w:rsid w:val="00A15A64"/>
    <w:rsid w:val="00A163D3"/>
    <w:rsid w:val="00A175E8"/>
    <w:rsid w:val="00A17C4F"/>
    <w:rsid w:val="00A17D9B"/>
    <w:rsid w:val="00A20EB2"/>
    <w:rsid w:val="00A210CA"/>
    <w:rsid w:val="00A21AE1"/>
    <w:rsid w:val="00A22C04"/>
    <w:rsid w:val="00A2344C"/>
    <w:rsid w:val="00A2391C"/>
    <w:rsid w:val="00A23ACE"/>
    <w:rsid w:val="00A30177"/>
    <w:rsid w:val="00A3094D"/>
    <w:rsid w:val="00A30CA4"/>
    <w:rsid w:val="00A31C50"/>
    <w:rsid w:val="00A31F17"/>
    <w:rsid w:val="00A32DC7"/>
    <w:rsid w:val="00A32E30"/>
    <w:rsid w:val="00A33BDB"/>
    <w:rsid w:val="00A33BDE"/>
    <w:rsid w:val="00A3481E"/>
    <w:rsid w:val="00A34892"/>
    <w:rsid w:val="00A34BE7"/>
    <w:rsid w:val="00A353B5"/>
    <w:rsid w:val="00A35541"/>
    <w:rsid w:val="00A366B8"/>
    <w:rsid w:val="00A3752B"/>
    <w:rsid w:val="00A37E6E"/>
    <w:rsid w:val="00A40C01"/>
    <w:rsid w:val="00A41376"/>
    <w:rsid w:val="00A41704"/>
    <w:rsid w:val="00A42AF4"/>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896"/>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0204"/>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5044"/>
    <w:rsid w:val="00AD52CD"/>
    <w:rsid w:val="00AD621C"/>
    <w:rsid w:val="00AD638A"/>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B4C"/>
    <w:rsid w:val="00B03024"/>
    <w:rsid w:val="00B0385C"/>
    <w:rsid w:val="00B03A91"/>
    <w:rsid w:val="00B03D55"/>
    <w:rsid w:val="00B04802"/>
    <w:rsid w:val="00B052B6"/>
    <w:rsid w:val="00B06DB4"/>
    <w:rsid w:val="00B10007"/>
    <w:rsid w:val="00B10BB1"/>
    <w:rsid w:val="00B11157"/>
    <w:rsid w:val="00B11DB0"/>
    <w:rsid w:val="00B11DF0"/>
    <w:rsid w:val="00B12312"/>
    <w:rsid w:val="00B12928"/>
    <w:rsid w:val="00B138BC"/>
    <w:rsid w:val="00B14747"/>
    <w:rsid w:val="00B1577F"/>
    <w:rsid w:val="00B16501"/>
    <w:rsid w:val="00B16793"/>
    <w:rsid w:val="00B17C33"/>
    <w:rsid w:val="00B2075F"/>
    <w:rsid w:val="00B22D17"/>
    <w:rsid w:val="00B23F82"/>
    <w:rsid w:val="00B2429C"/>
    <w:rsid w:val="00B24CE3"/>
    <w:rsid w:val="00B257F2"/>
    <w:rsid w:val="00B26909"/>
    <w:rsid w:val="00B30980"/>
    <w:rsid w:val="00B31948"/>
    <w:rsid w:val="00B31E82"/>
    <w:rsid w:val="00B3230E"/>
    <w:rsid w:val="00B3280B"/>
    <w:rsid w:val="00B33174"/>
    <w:rsid w:val="00B33B55"/>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A82"/>
    <w:rsid w:val="00BB4D7B"/>
    <w:rsid w:val="00BB603B"/>
    <w:rsid w:val="00BB6612"/>
    <w:rsid w:val="00BB6E6B"/>
    <w:rsid w:val="00BB7418"/>
    <w:rsid w:val="00BC0718"/>
    <w:rsid w:val="00BC0A0B"/>
    <w:rsid w:val="00BC3E49"/>
    <w:rsid w:val="00BC41E0"/>
    <w:rsid w:val="00BC4913"/>
    <w:rsid w:val="00BC62DE"/>
    <w:rsid w:val="00BC6B2A"/>
    <w:rsid w:val="00BC6DE2"/>
    <w:rsid w:val="00BD019F"/>
    <w:rsid w:val="00BD0630"/>
    <w:rsid w:val="00BD0AFB"/>
    <w:rsid w:val="00BD0C1B"/>
    <w:rsid w:val="00BD1485"/>
    <w:rsid w:val="00BD175F"/>
    <w:rsid w:val="00BD329A"/>
    <w:rsid w:val="00BD3463"/>
    <w:rsid w:val="00BD3715"/>
    <w:rsid w:val="00BD4C6B"/>
    <w:rsid w:val="00BD537A"/>
    <w:rsid w:val="00BD578F"/>
    <w:rsid w:val="00BD61A1"/>
    <w:rsid w:val="00BD6712"/>
    <w:rsid w:val="00BD75D0"/>
    <w:rsid w:val="00BE342D"/>
    <w:rsid w:val="00BE5839"/>
    <w:rsid w:val="00BE60A4"/>
    <w:rsid w:val="00BE6100"/>
    <w:rsid w:val="00BE6A90"/>
    <w:rsid w:val="00BF0A38"/>
    <w:rsid w:val="00BF0CF5"/>
    <w:rsid w:val="00BF1E43"/>
    <w:rsid w:val="00BF3BCD"/>
    <w:rsid w:val="00BF4EE8"/>
    <w:rsid w:val="00BF538A"/>
    <w:rsid w:val="00BF663B"/>
    <w:rsid w:val="00BF6D3D"/>
    <w:rsid w:val="00BF73EE"/>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45A6"/>
    <w:rsid w:val="00C357FC"/>
    <w:rsid w:val="00C365B9"/>
    <w:rsid w:val="00C36FDA"/>
    <w:rsid w:val="00C412C1"/>
    <w:rsid w:val="00C41B66"/>
    <w:rsid w:val="00C42C07"/>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DFA"/>
    <w:rsid w:val="00C758FB"/>
    <w:rsid w:val="00C760EB"/>
    <w:rsid w:val="00C765CF"/>
    <w:rsid w:val="00C768FB"/>
    <w:rsid w:val="00C769BB"/>
    <w:rsid w:val="00C76A3A"/>
    <w:rsid w:val="00C772DF"/>
    <w:rsid w:val="00C81FCB"/>
    <w:rsid w:val="00C821CE"/>
    <w:rsid w:val="00C8317B"/>
    <w:rsid w:val="00C83849"/>
    <w:rsid w:val="00C8386C"/>
    <w:rsid w:val="00C83948"/>
    <w:rsid w:val="00C83E82"/>
    <w:rsid w:val="00C84116"/>
    <w:rsid w:val="00C86539"/>
    <w:rsid w:val="00C904E4"/>
    <w:rsid w:val="00C9244D"/>
    <w:rsid w:val="00C927B1"/>
    <w:rsid w:val="00C94BC5"/>
    <w:rsid w:val="00C97857"/>
    <w:rsid w:val="00C978A5"/>
    <w:rsid w:val="00C97E4B"/>
    <w:rsid w:val="00CA00BE"/>
    <w:rsid w:val="00CA1612"/>
    <w:rsid w:val="00CA215A"/>
    <w:rsid w:val="00CA22A5"/>
    <w:rsid w:val="00CA2326"/>
    <w:rsid w:val="00CA3012"/>
    <w:rsid w:val="00CA3505"/>
    <w:rsid w:val="00CA3883"/>
    <w:rsid w:val="00CA4C0B"/>
    <w:rsid w:val="00CA6916"/>
    <w:rsid w:val="00CA6A93"/>
    <w:rsid w:val="00CA73D4"/>
    <w:rsid w:val="00CA7D3D"/>
    <w:rsid w:val="00CB1173"/>
    <w:rsid w:val="00CB1ABD"/>
    <w:rsid w:val="00CB1D04"/>
    <w:rsid w:val="00CB2115"/>
    <w:rsid w:val="00CB432F"/>
    <w:rsid w:val="00CB4998"/>
    <w:rsid w:val="00CB5613"/>
    <w:rsid w:val="00CB5C60"/>
    <w:rsid w:val="00CB7FD7"/>
    <w:rsid w:val="00CC1225"/>
    <w:rsid w:val="00CC1694"/>
    <w:rsid w:val="00CC2636"/>
    <w:rsid w:val="00CC3BAF"/>
    <w:rsid w:val="00CC3CDE"/>
    <w:rsid w:val="00CC52F1"/>
    <w:rsid w:val="00CC5B17"/>
    <w:rsid w:val="00CC5BF2"/>
    <w:rsid w:val="00CC5ED2"/>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1299"/>
    <w:rsid w:val="00D312D3"/>
    <w:rsid w:val="00D31DCF"/>
    <w:rsid w:val="00D33E71"/>
    <w:rsid w:val="00D34096"/>
    <w:rsid w:val="00D349F1"/>
    <w:rsid w:val="00D34A77"/>
    <w:rsid w:val="00D35309"/>
    <w:rsid w:val="00D35E23"/>
    <w:rsid w:val="00D366C3"/>
    <w:rsid w:val="00D37032"/>
    <w:rsid w:val="00D3783B"/>
    <w:rsid w:val="00D37ED5"/>
    <w:rsid w:val="00D402C2"/>
    <w:rsid w:val="00D40C85"/>
    <w:rsid w:val="00D413DB"/>
    <w:rsid w:val="00D418A5"/>
    <w:rsid w:val="00D42236"/>
    <w:rsid w:val="00D42A86"/>
    <w:rsid w:val="00D431F6"/>
    <w:rsid w:val="00D43C04"/>
    <w:rsid w:val="00D4481D"/>
    <w:rsid w:val="00D464B7"/>
    <w:rsid w:val="00D467EC"/>
    <w:rsid w:val="00D46A20"/>
    <w:rsid w:val="00D46B83"/>
    <w:rsid w:val="00D51528"/>
    <w:rsid w:val="00D51D00"/>
    <w:rsid w:val="00D51D63"/>
    <w:rsid w:val="00D52436"/>
    <w:rsid w:val="00D52CC3"/>
    <w:rsid w:val="00D55CBB"/>
    <w:rsid w:val="00D5649B"/>
    <w:rsid w:val="00D57E6C"/>
    <w:rsid w:val="00D60C34"/>
    <w:rsid w:val="00D61709"/>
    <w:rsid w:val="00D631B4"/>
    <w:rsid w:val="00D65EB8"/>
    <w:rsid w:val="00D661BA"/>
    <w:rsid w:val="00D66535"/>
    <w:rsid w:val="00D6679B"/>
    <w:rsid w:val="00D66B34"/>
    <w:rsid w:val="00D66FAF"/>
    <w:rsid w:val="00D67183"/>
    <w:rsid w:val="00D675B0"/>
    <w:rsid w:val="00D67761"/>
    <w:rsid w:val="00D701DA"/>
    <w:rsid w:val="00D70507"/>
    <w:rsid w:val="00D72A80"/>
    <w:rsid w:val="00D72B7A"/>
    <w:rsid w:val="00D72CA1"/>
    <w:rsid w:val="00D73155"/>
    <w:rsid w:val="00D74EAF"/>
    <w:rsid w:val="00D760BB"/>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99"/>
    <w:rsid w:val="00D9251C"/>
    <w:rsid w:val="00D93D66"/>
    <w:rsid w:val="00D93ED7"/>
    <w:rsid w:val="00D95B1B"/>
    <w:rsid w:val="00D96BCC"/>
    <w:rsid w:val="00D97B2B"/>
    <w:rsid w:val="00D97C72"/>
    <w:rsid w:val="00DA04E2"/>
    <w:rsid w:val="00DA079B"/>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496"/>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F0021"/>
    <w:rsid w:val="00DF1B17"/>
    <w:rsid w:val="00DF1E5C"/>
    <w:rsid w:val="00DF2677"/>
    <w:rsid w:val="00DF3CC9"/>
    <w:rsid w:val="00DF4577"/>
    <w:rsid w:val="00DF5E9B"/>
    <w:rsid w:val="00DF63EC"/>
    <w:rsid w:val="00DF664D"/>
    <w:rsid w:val="00DF70DB"/>
    <w:rsid w:val="00DF7371"/>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4FEB"/>
    <w:rsid w:val="00E16810"/>
    <w:rsid w:val="00E20144"/>
    <w:rsid w:val="00E21122"/>
    <w:rsid w:val="00E21361"/>
    <w:rsid w:val="00E22D6C"/>
    <w:rsid w:val="00E24020"/>
    <w:rsid w:val="00E259A0"/>
    <w:rsid w:val="00E26E5B"/>
    <w:rsid w:val="00E2751A"/>
    <w:rsid w:val="00E313E5"/>
    <w:rsid w:val="00E3190D"/>
    <w:rsid w:val="00E324E2"/>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168E"/>
    <w:rsid w:val="00E6242B"/>
    <w:rsid w:val="00E62B6D"/>
    <w:rsid w:val="00E62C36"/>
    <w:rsid w:val="00E6349A"/>
    <w:rsid w:val="00E63941"/>
    <w:rsid w:val="00E63A45"/>
    <w:rsid w:val="00E63CE2"/>
    <w:rsid w:val="00E654ED"/>
    <w:rsid w:val="00E66E41"/>
    <w:rsid w:val="00E67320"/>
    <w:rsid w:val="00E67B74"/>
    <w:rsid w:val="00E7014B"/>
    <w:rsid w:val="00E70F85"/>
    <w:rsid w:val="00E726B0"/>
    <w:rsid w:val="00E72D25"/>
    <w:rsid w:val="00E73811"/>
    <w:rsid w:val="00E74FAA"/>
    <w:rsid w:val="00E80A0F"/>
    <w:rsid w:val="00E81738"/>
    <w:rsid w:val="00E82C8B"/>
    <w:rsid w:val="00E82D32"/>
    <w:rsid w:val="00E83C42"/>
    <w:rsid w:val="00E84687"/>
    <w:rsid w:val="00E84879"/>
    <w:rsid w:val="00E85CB4"/>
    <w:rsid w:val="00E869CB"/>
    <w:rsid w:val="00E86BB3"/>
    <w:rsid w:val="00E8753D"/>
    <w:rsid w:val="00E87716"/>
    <w:rsid w:val="00E8782D"/>
    <w:rsid w:val="00E906E1"/>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399D"/>
    <w:rsid w:val="00EB41BE"/>
    <w:rsid w:val="00EB4754"/>
    <w:rsid w:val="00EB49FF"/>
    <w:rsid w:val="00EB4C97"/>
    <w:rsid w:val="00EB627D"/>
    <w:rsid w:val="00EB647A"/>
    <w:rsid w:val="00EB6EC7"/>
    <w:rsid w:val="00EC0D9F"/>
    <w:rsid w:val="00EC1083"/>
    <w:rsid w:val="00EC1C19"/>
    <w:rsid w:val="00EC3B37"/>
    <w:rsid w:val="00EC4810"/>
    <w:rsid w:val="00EC5F07"/>
    <w:rsid w:val="00EC78A3"/>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4957"/>
    <w:rsid w:val="00EF5E9F"/>
    <w:rsid w:val="00EF6038"/>
    <w:rsid w:val="00EF66E1"/>
    <w:rsid w:val="00EF68FF"/>
    <w:rsid w:val="00F0065A"/>
    <w:rsid w:val="00F00F4F"/>
    <w:rsid w:val="00F02229"/>
    <w:rsid w:val="00F03955"/>
    <w:rsid w:val="00F03A00"/>
    <w:rsid w:val="00F04373"/>
    <w:rsid w:val="00F05859"/>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51EF3"/>
    <w:rsid w:val="00F52881"/>
    <w:rsid w:val="00F529C4"/>
    <w:rsid w:val="00F52C98"/>
    <w:rsid w:val="00F52CE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1B6F"/>
    <w:rsid w:val="00F72537"/>
    <w:rsid w:val="00F73A5D"/>
    <w:rsid w:val="00F74EBB"/>
    <w:rsid w:val="00F756ED"/>
    <w:rsid w:val="00F75E81"/>
    <w:rsid w:val="00F779C7"/>
    <w:rsid w:val="00F77AC1"/>
    <w:rsid w:val="00F77EE1"/>
    <w:rsid w:val="00F80B74"/>
    <w:rsid w:val="00F81A6D"/>
    <w:rsid w:val="00F821F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9D4"/>
    <w:rsid w:val="00F93702"/>
    <w:rsid w:val="00F94674"/>
    <w:rsid w:val="00F94F66"/>
    <w:rsid w:val="00F96040"/>
    <w:rsid w:val="00F9688F"/>
    <w:rsid w:val="00F96D1B"/>
    <w:rsid w:val="00F9713D"/>
    <w:rsid w:val="00F9755C"/>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6A4"/>
    <w:rsid w:val="00FA7E3C"/>
    <w:rsid w:val="00FB0E46"/>
    <w:rsid w:val="00FB0FBB"/>
    <w:rsid w:val="00FB1039"/>
    <w:rsid w:val="00FB1463"/>
    <w:rsid w:val="00FB1C78"/>
    <w:rsid w:val="00FB2181"/>
    <w:rsid w:val="00FB35FA"/>
    <w:rsid w:val="00FB395C"/>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5909"/>
    <w:rsid w:val="00FC6A86"/>
    <w:rsid w:val="00FC770E"/>
    <w:rsid w:val="00FC7E8C"/>
    <w:rsid w:val="00FD0CCE"/>
    <w:rsid w:val="00FD2AFD"/>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7320"/>
    <w:rsid w:val="00FF1495"/>
    <w:rsid w:val="00FF1D72"/>
    <w:rsid w:val="00FF306F"/>
    <w:rsid w:val="00FF365D"/>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 w:type="paragraph" w:customStyle="1" w:styleId="mb-0">
    <w:name w:val="mb-0"/>
    <w:basedOn w:val="Normal"/>
    <w:rsid w:val="005F4F7E"/>
    <w:pPr>
      <w:widowControl/>
      <w:suppressAutoHyphens w:val="0"/>
      <w:spacing w:before="100" w:beforeAutospacing="1" w:after="100" w:afterAutospacing="1"/>
    </w:pPr>
    <w:rPr>
      <w:rFonts w:eastAsia="Times New Roman" w:cs="Times New Roman"/>
      <w:kern w:val="0"/>
      <w:lang w:eastAsia="pt-BR" w:bidi="ar-SA"/>
    </w:rPr>
  </w:style>
  <w:style w:type="paragraph" w:styleId="SemEspaamento">
    <w:name w:val="No Spacing"/>
    <w:uiPriority w:val="1"/>
    <w:qFormat/>
    <w:rsid w:val="00D74EAF"/>
    <w:pPr>
      <w:widowControl w:val="0"/>
      <w:suppressAutoHyphens/>
      <w:spacing w:after="0" w:line="240" w:lineRule="auto"/>
    </w:pPr>
    <w:rPr>
      <w:rFonts w:ascii="Times New Roman" w:eastAsia="Arial Unicode MS" w:hAnsi="Times New Roman" w:cs="Mangal"/>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37980676">
      <w:bodyDiv w:val="1"/>
      <w:marLeft w:val="0"/>
      <w:marRight w:val="0"/>
      <w:marTop w:val="0"/>
      <w:marBottom w:val="0"/>
      <w:divBdr>
        <w:top w:val="none" w:sz="0" w:space="0" w:color="auto"/>
        <w:left w:val="none" w:sz="0" w:space="0" w:color="auto"/>
        <w:bottom w:val="none" w:sz="0" w:space="0" w:color="auto"/>
        <w:right w:val="none" w:sz="0" w:space="0" w:color="auto"/>
      </w:divBdr>
      <w:divsChild>
        <w:div w:id="25375229">
          <w:marLeft w:val="0"/>
          <w:marRight w:val="0"/>
          <w:marTop w:val="0"/>
          <w:marBottom w:val="0"/>
          <w:divBdr>
            <w:top w:val="none" w:sz="0" w:space="0" w:color="auto"/>
            <w:left w:val="none" w:sz="0" w:space="0" w:color="auto"/>
            <w:bottom w:val="none" w:sz="0" w:space="0" w:color="auto"/>
            <w:right w:val="none" w:sz="0" w:space="0" w:color="auto"/>
          </w:divBdr>
          <w:divsChild>
            <w:div w:id="67850042">
              <w:marLeft w:val="0"/>
              <w:marRight w:val="0"/>
              <w:marTop w:val="0"/>
              <w:marBottom w:val="0"/>
              <w:divBdr>
                <w:top w:val="single" w:sz="6" w:space="0" w:color="E0E5F3"/>
                <w:left w:val="single" w:sz="6" w:space="0" w:color="E0E5F3"/>
                <w:bottom w:val="single" w:sz="6" w:space="0" w:color="E0E5F3"/>
                <w:right w:val="single" w:sz="6" w:space="0" w:color="E0E5F3"/>
              </w:divBdr>
              <w:divsChild>
                <w:div w:id="1040977020">
                  <w:marLeft w:val="0"/>
                  <w:marRight w:val="0"/>
                  <w:marTop w:val="0"/>
                  <w:marBottom w:val="0"/>
                  <w:divBdr>
                    <w:top w:val="none" w:sz="0" w:space="0" w:color="auto"/>
                    <w:left w:val="none" w:sz="0" w:space="0" w:color="auto"/>
                    <w:bottom w:val="none" w:sz="0" w:space="0" w:color="auto"/>
                    <w:right w:val="none" w:sz="0" w:space="0" w:color="auto"/>
                  </w:divBdr>
                  <w:divsChild>
                    <w:div w:id="1250385268">
                      <w:marLeft w:val="0"/>
                      <w:marRight w:val="0"/>
                      <w:marTop w:val="0"/>
                      <w:marBottom w:val="0"/>
                      <w:divBdr>
                        <w:top w:val="none" w:sz="0" w:space="0" w:color="auto"/>
                        <w:left w:val="none" w:sz="0" w:space="0" w:color="auto"/>
                        <w:bottom w:val="none" w:sz="0" w:space="0" w:color="auto"/>
                        <w:right w:val="none" w:sz="0" w:space="0" w:color="auto"/>
                      </w:divBdr>
                      <w:divsChild>
                        <w:div w:id="1418550647">
                          <w:marLeft w:val="0"/>
                          <w:marRight w:val="0"/>
                          <w:marTop w:val="0"/>
                          <w:marBottom w:val="0"/>
                          <w:divBdr>
                            <w:top w:val="none" w:sz="0" w:space="0" w:color="auto"/>
                            <w:left w:val="none" w:sz="0" w:space="0" w:color="auto"/>
                            <w:bottom w:val="none" w:sz="0" w:space="0" w:color="auto"/>
                            <w:right w:val="none" w:sz="0" w:space="0" w:color="auto"/>
                          </w:divBdr>
                          <w:divsChild>
                            <w:div w:id="137804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5EAD5-7515-41C9-BAA7-EDA6CFD16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11</Pages>
  <Words>4212</Words>
  <Characters>22749</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APOIOLICITACAO</cp:lastModifiedBy>
  <cp:revision>30</cp:revision>
  <cp:lastPrinted>2025-02-12T18:08:00Z</cp:lastPrinted>
  <dcterms:created xsi:type="dcterms:W3CDTF">2025-01-06T14:36:00Z</dcterms:created>
  <dcterms:modified xsi:type="dcterms:W3CDTF">2025-02-12T18:09:00Z</dcterms:modified>
</cp:coreProperties>
</file>